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B5B36" w14:textId="77777777" w:rsidR="0022035C" w:rsidRDefault="0022035C" w:rsidP="00775A20">
      <w:pPr>
        <w:spacing w:line="240" w:lineRule="auto"/>
        <w:contextualSpacing/>
        <w:jc w:val="center"/>
        <w:rPr>
          <w:rFonts w:ascii="Arial" w:hAnsi="Arial" w:cs="Arial"/>
          <w:b/>
          <w:sz w:val="28"/>
          <w:szCs w:val="28"/>
        </w:rPr>
      </w:pPr>
      <w:r>
        <w:rPr>
          <w:rFonts w:ascii="Arial" w:hAnsi="Arial" w:cs="Arial"/>
          <w:b/>
          <w:sz w:val="28"/>
          <w:szCs w:val="28"/>
        </w:rPr>
        <w:t xml:space="preserve">Frequently Asked Questions </w:t>
      </w:r>
    </w:p>
    <w:p w14:paraId="27228CFC" w14:textId="02A2A61D" w:rsidR="00775A20" w:rsidRDefault="0022035C" w:rsidP="00775A20">
      <w:pPr>
        <w:spacing w:line="240" w:lineRule="auto"/>
        <w:contextualSpacing/>
        <w:jc w:val="center"/>
        <w:rPr>
          <w:rFonts w:ascii="Arial" w:hAnsi="Arial" w:cs="Arial"/>
          <w:b/>
          <w:sz w:val="28"/>
          <w:szCs w:val="28"/>
        </w:rPr>
      </w:pPr>
      <w:r>
        <w:rPr>
          <w:rFonts w:ascii="Arial" w:hAnsi="Arial" w:cs="Arial"/>
          <w:b/>
          <w:sz w:val="28"/>
          <w:szCs w:val="28"/>
        </w:rPr>
        <w:t>About The Leapfrog Hospital Safety Grade</w:t>
      </w:r>
    </w:p>
    <w:p w14:paraId="7387787C" w14:textId="77777777" w:rsidR="00775A20" w:rsidRPr="00734C96" w:rsidRDefault="00775A20" w:rsidP="00775A20">
      <w:pPr>
        <w:spacing w:line="240" w:lineRule="auto"/>
        <w:contextualSpacing/>
        <w:jc w:val="center"/>
        <w:rPr>
          <w:rFonts w:ascii="Arial" w:hAnsi="Arial" w:cs="Arial"/>
          <w:b/>
          <w:sz w:val="28"/>
          <w:szCs w:val="28"/>
        </w:rPr>
      </w:pPr>
    </w:p>
    <w:p w14:paraId="6460FC10" w14:textId="77777777" w:rsidR="00775A20" w:rsidRPr="004D7709" w:rsidRDefault="00775A20" w:rsidP="00775A20">
      <w:pPr>
        <w:spacing w:line="240" w:lineRule="auto"/>
        <w:contextualSpacing/>
        <w:rPr>
          <w:rFonts w:ascii="Arial" w:hAnsi="Arial" w:cs="Arial"/>
        </w:rPr>
      </w:pPr>
    </w:p>
    <w:p w14:paraId="77B2EFD7" w14:textId="77777777" w:rsidR="003E76B0" w:rsidRDefault="003E76B0" w:rsidP="00775A20">
      <w:pPr>
        <w:spacing w:line="240" w:lineRule="auto"/>
        <w:contextualSpacing/>
        <w:rPr>
          <w:rFonts w:ascii="Arial" w:hAnsi="Arial" w:cs="Arial"/>
          <w:b/>
        </w:rPr>
      </w:pPr>
      <w:r>
        <w:rPr>
          <w:rFonts w:ascii="Arial" w:hAnsi="Arial" w:cs="Arial"/>
          <w:b/>
        </w:rPr>
        <w:t>Who is The Leapfrog Group?</w:t>
      </w:r>
    </w:p>
    <w:p w14:paraId="26A7F8E1" w14:textId="77777777" w:rsidR="003E76B0" w:rsidRDefault="007E409F" w:rsidP="00775A20">
      <w:pPr>
        <w:spacing w:line="240" w:lineRule="auto"/>
        <w:contextualSpacing/>
        <w:rPr>
          <w:rFonts w:ascii="Arial" w:hAnsi="Arial" w:cs="Arial"/>
        </w:rPr>
      </w:pPr>
      <w:r w:rsidRPr="007E409F">
        <w:rPr>
          <w:rFonts w:ascii="Arial" w:hAnsi="Arial" w:cs="Arial"/>
        </w:rPr>
        <w:t xml:space="preserve">Founded in 2000 by large employers and other purchasers, The Leapfrog Group is a national nonprofit organization driving a movement for giant leaps forward in the quality and safety of American health care. </w:t>
      </w:r>
      <w:r w:rsidR="003E76B0" w:rsidRPr="0019207A">
        <w:rPr>
          <w:rFonts w:ascii="Arial" w:hAnsi="Arial" w:cs="Arial"/>
        </w:rPr>
        <w:t>For nearly 20 years we have collected, analyzed, and published hospital data on safety, quality, and resource use. That means purchasers can find high-value care</w:t>
      </w:r>
      <w:r>
        <w:rPr>
          <w:rFonts w:ascii="Arial" w:hAnsi="Arial" w:cs="Arial"/>
        </w:rPr>
        <w:t>, a</w:t>
      </w:r>
      <w:r w:rsidR="003E76B0" w:rsidRPr="0019207A">
        <w:rPr>
          <w:rFonts w:ascii="Arial" w:hAnsi="Arial" w:cs="Arial"/>
        </w:rPr>
        <w:t>nd it means real people are empowered with the information they need to make better decisions.</w:t>
      </w:r>
    </w:p>
    <w:p w14:paraId="15038743" w14:textId="77777777" w:rsidR="007E409F" w:rsidRPr="0019207A" w:rsidRDefault="007E409F" w:rsidP="00775A20">
      <w:pPr>
        <w:spacing w:line="240" w:lineRule="auto"/>
        <w:contextualSpacing/>
        <w:rPr>
          <w:rFonts w:ascii="Arial" w:hAnsi="Arial" w:cs="Arial"/>
        </w:rPr>
      </w:pPr>
    </w:p>
    <w:p w14:paraId="4368DFAB" w14:textId="3C6B685F" w:rsidR="000A04E5" w:rsidRPr="0018283B" w:rsidRDefault="000A04E5" w:rsidP="00775A20">
      <w:pPr>
        <w:spacing w:line="240" w:lineRule="auto"/>
        <w:contextualSpacing/>
        <w:rPr>
          <w:rFonts w:ascii="Arial" w:hAnsi="Arial" w:cs="Arial"/>
          <w:b/>
        </w:rPr>
      </w:pPr>
      <w:r w:rsidRPr="0018283B">
        <w:rPr>
          <w:rFonts w:ascii="Arial" w:hAnsi="Arial" w:cs="Arial"/>
          <w:b/>
        </w:rPr>
        <w:t xml:space="preserve">What is </w:t>
      </w:r>
      <w:r w:rsidR="0019207A">
        <w:rPr>
          <w:rFonts w:ascii="Arial" w:hAnsi="Arial" w:cs="Arial"/>
          <w:b/>
        </w:rPr>
        <w:t>The Leapfrog Hospital Safety Grade</w:t>
      </w:r>
      <w:r w:rsidRPr="0018283B">
        <w:rPr>
          <w:rFonts w:ascii="Arial" w:hAnsi="Arial" w:cs="Arial"/>
          <w:b/>
        </w:rPr>
        <w:t>?</w:t>
      </w:r>
    </w:p>
    <w:p w14:paraId="29598428" w14:textId="5CE17229" w:rsidR="000A04E5" w:rsidRDefault="000A04E5" w:rsidP="00775A20">
      <w:pPr>
        <w:spacing w:line="240" w:lineRule="auto"/>
        <w:contextualSpacing/>
        <w:rPr>
          <w:rFonts w:ascii="Arial" w:hAnsi="Arial" w:cs="Arial"/>
        </w:rPr>
      </w:pPr>
      <w:r w:rsidRPr="0018283B">
        <w:rPr>
          <w:rFonts w:ascii="Arial" w:hAnsi="Arial" w:cs="Arial"/>
        </w:rPr>
        <w:t xml:space="preserve">The Leapfrog Hospital Safety Grade </w:t>
      </w:r>
      <w:r w:rsidR="000E32C1">
        <w:rPr>
          <w:rFonts w:ascii="Arial" w:hAnsi="Arial" w:cs="Arial"/>
        </w:rPr>
        <w:t xml:space="preserve">is </w:t>
      </w:r>
      <w:r w:rsidR="000E32C1" w:rsidRPr="0018283B">
        <w:rPr>
          <w:rFonts w:ascii="Arial" w:hAnsi="Arial" w:cs="Arial"/>
        </w:rPr>
        <w:t xml:space="preserve">an </w:t>
      </w:r>
      <w:r w:rsidR="000E32C1">
        <w:rPr>
          <w:rFonts w:ascii="Arial" w:hAnsi="Arial" w:cs="Arial"/>
        </w:rPr>
        <w:t>“</w:t>
      </w:r>
      <w:r w:rsidR="000E32C1" w:rsidRPr="0018283B">
        <w:rPr>
          <w:rFonts w:ascii="Arial" w:hAnsi="Arial" w:cs="Arial"/>
        </w:rPr>
        <w:t>A</w:t>
      </w:r>
      <w:r w:rsidR="000E32C1">
        <w:rPr>
          <w:rFonts w:ascii="Arial" w:hAnsi="Arial" w:cs="Arial"/>
        </w:rPr>
        <w:t>,”</w:t>
      </w:r>
      <w:r w:rsidR="000E32C1" w:rsidRPr="0018283B">
        <w:rPr>
          <w:rFonts w:ascii="Arial" w:hAnsi="Arial" w:cs="Arial"/>
        </w:rPr>
        <w:t xml:space="preserve"> </w:t>
      </w:r>
      <w:r w:rsidR="000E32C1">
        <w:rPr>
          <w:rFonts w:ascii="Arial" w:hAnsi="Arial" w:cs="Arial"/>
        </w:rPr>
        <w:t>“</w:t>
      </w:r>
      <w:r w:rsidR="000E32C1" w:rsidRPr="0018283B">
        <w:rPr>
          <w:rFonts w:ascii="Arial" w:hAnsi="Arial" w:cs="Arial"/>
        </w:rPr>
        <w:t>B</w:t>
      </w:r>
      <w:r w:rsidR="000E32C1">
        <w:rPr>
          <w:rFonts w:ascii="Arial" w:hAnsi="Arial" w:cs="Arial"/>
        </w:rPr>
        <w:t>,”</w:t>
      </w:r>
      <w:r w:rsidR="000E32C1" w:rsidRPr="0018283B">
        <w:rPr>
          <w:rFonts w:ascii="Arial" w:hAnsi="Arial" w:cs="Arial"/>
        </w:rPr>
        <w:t xml:space="preserve"> </w:t>
      </w:r>
      <w:r w:rsidR="000E32C1">
        <w:rPr>
          <w:rFonts w:ascii="Arial" w:hAnsi="Arial" w:cs="Arial"/>
        </w:rPr>
        <w:t>“</w:t>
      </w:r>
      <w:r w:rsidR="000E32C1" w:rsidRPr="0018283B">
        <w:rPr>
          <w:rFonts w:ascii="Arial" w:hAnsi="Arial" w:cs="Arial"/>
        </w:rPr>
        <w:t>C</w:t>
      </w:r>
      <w:r w:rsidR="000E32C1">
        <w:rPr>
          <w:rFonts w:ascii="Arial" w:hAnsi="Arial" w:cs="Arial"/>
        </w:rPr>
        <w:t>,”</w:t>
      </w:r>
      <w:r w:rsidR="000E32C1" w:rsidRPr="0018283B">
        <w:rPr>
          <w:rFonts w:ascii="Arial" w:hAnsi="Arial" w:cs="Arial"/>
        </w:rPr>
        <w:t xml:space="preserve"> </w:t>
      </w:r>
      <w:r w:rsidR="000E32C1">
        <w:rPr>
          <w:rFonts w:ascii="Arial" w:hAnsi="Arial" w:cs="Arial"/>
        </w:rPr>
        <w:t>“</w:t>
      </w:r>
      <w:r w:rsidR="000E32C1" w:rsidRPr="0018283B">
        <w:rPr>
          <w:rFonts w:ascii="Arial" w:hAnsi="Arial" w:cs="Arial"/>
        </w:rPr>
        <w:t>D</w:t>
      </w:r>
      <w:r w:rsidR="000E32C1">
        <w:rPr>
          <w:rFonts w:ascii="Arial" w:hAnsi="Arial" w:cs="Arial"/>
        </w:rPr>
        <w:t>”</w:t>
      </w:r>
      <w:r w:rsidR="000E32C1" w:rsidRPr="0018283B">
        <w:rPr>
          <w:rFonts w:ascii="Arial" w:hAnsi="Arial" w:cs="Arial"/>
        </w:rPr>
        <w:t xml:space="preserve"> or </w:t>
      </w:r>
      <w:r w:rsidR="000E32C1">
        <w:rPr>
          <w:rFonts w:ascii="Arial" w:hAnsi="Arial" w:cs="Arial"/>
        </w:rPr>
        <w:t>“</w:t>
      </w:r>
      <w:r w:rsidR="000E32C1" w:rsidRPr="0018283B">
        <w:rPr>
          <w:rFonts w:ascii="Arial" w:hAnsi="Arial" w:cs="Arial"/>
        </w:rPr>
        <w:t>F</w:t>
      </w:r>
      <w:r w:rsidR="000E32C1">
        <w:rPr>
          <w:rFonts w:ascii="Arial" w:hAnsi="Arial" w:cs="Arial"/>
        </w:rPr>
        <w:t>”</w:t>
      </w:r>
      <w:r w:rsidR="000E32C1" w:rsidRPr="0018283B">
        <w:rPr>
          <w:rFonts w:ascii="Arial" w:hAnsi="Arial" w:cs="Arial"/>
        </w:rPr>
        <w:t xml:space="preserve"> </w:t>
      </w:r>
      <w:r w:rsidR="000E32C1">
        <w:rPr>
          <w:rFonts w:ascii="Arial" w:hAnsi="Arial" w:cs="Arial"/>
        </w:rPr>
        <w:t>assigned to all general hospitals in the U.S., rating how safe they are for their patients. The grade uses</w:t>
      </w:r>
      <w:r w:rsidRPr="0018283B">
        <w:rPr>
          <w:rFonts w:ascii="Arial" w:hAnsi="Arial" w:cs="Arial"/>
        </w:rPr>
        <w:t xml:space="preserve"> 2</w:t>
      </w:r>
      <w:r w:rsidR="001847C1">
        <w:rPr>
          <w:rFonts w:ascii="Arial" w:hAnsi="Arial" w:cs="Arial"/>
        </w:rPr>
        <w:t>8</w:t>
      </w:r>
      <w:r w:rsidRPr="0018283B">
        <w:rPr>
          <w:rFonts w:ascii="Arial" w:hAnsi="Arial" w:cs="Arial"/>
        </w:rPr>
        <w:t xml:space="preserve"> measures</w:t>
      </w:r>
      <w:r w:rsidR="000E32C1">
        <w:rPr>
          <w:rFonts w:ascii="Arial" w:hAnsi="Arial" w:cs="Arial"/>
        </w:rPr>
        <w:t xml:space="preserve"> including rates of </w:t>
      </w:r>
      <w:r w:rsidRPr="0018283B">
        <w:rPr>
          <w:rFonts w:ascii="Arial" w:hAnsi="Arial" w:cs="Arial"/>
        </w:rPr>
        <w:t>preventable errors, injuries and infections</w:t>
      </w:r>
      <w:r w:rsidR="000E32C1">
        <w:rPr>
          <w:rFonts w:ascii="Arial" w:hAnsi="Arial" w:cs="Arial"/>
        </w:rPr>
        <w:t>, and whether hospitals have systems in place to prevent them.</w:t>
      </w:r>
      <w:r w:rsidRPr="0018283B">
        <w:rPr>
          <w:rFonts w:ascii="Arial" w:hAnsi="Arial" w:cs="Arial"/>
        </w:rPr>
        <w:t xml:space="preserve"> </w:t>
      </w:r>
      <w:r w:rsidR="000E32C1">
        <w:rPr>
          <w:rFonts w:ascii="Arial" w:hAnsi="Arial" w:cs="Arial"/>
        </w:rPr>
        <w:t>Grades are updated twice annuall</w:t>
      </w:r>
      <w:r w:rsidR="0019207A">
        <w:rPr>
          <w:rFonts w:ascii="Arial" w:hAnsi="Arial" w:cs="Arial"/>
        </w:rPr>
        <w:t>y</w:t>
      </w:r>
      <w:r w:rsidR="000E32C1">
        <w:rPr>
          <w:rFonts w:ascii="Arial" w:hAnsi="Arial" w:cs="Arial"/>
        </w:rPr>
        <w:t xml:space="preserve">, in the </w:t>
      </w:r>
      <w:r w:rsidR="0019207A">
        <w:rPr>
          <w:rFonts w:ascii="Arial" w:hAnsi="Arial" w:cs="Arial"/>
        </w:rPr>
        <w:t>f</w:t>
      </w:r>
      <w:r w:rsidR="000E32C1">
        <w:rPr>
          <w:rFonts w:ascii="Arial" w:hAnsi="Arial" w:cs="Arial"/>
        </w:rPr>
        <w:t xml:space="preserve">all and </w:t>
      </w:r>
      <w:r w:rsidR="0019207A">
        <w:rPr>
          <w:rFonts w:ascii="Arial" w:hAnsi="Arial" w:cs="Arial"/>
        </w:rPr>
        <w:t>s</w:t>
      </w:r>
      <w:r w:rsidR="000E32C1">
        <w:rPr>
          <w:rFonts w:ascii="Arial" w:hAnsi="Arial" w:cs="Arial"/>
        </w:rPr>
        <w:t>pring.</w:t>
      </w:r>
      <w:r w:rsidR="0019207A">
        <w:rPr>
          <w:rFonts w:ascii="Arial" w:hAnsi="Arial" w:cs="Arial"/>
        </w:rPr>
        <w:t xml:space="preserve"> </w:t>
      </w:r>
      <w:r w:rsidR="0019207A" w:rsidRPr="0019207A">
        <w:rPr>
          <w:rFonts w:ascii="Arial" w:hAnsi="Arial" w:cs="Arial"/>
        </w:rPr>
        <w:t>The Safety Grades are based on a peer-reviewed methodology, calculated by top patient safety experts and are 100 percent transparent and free to the public.</w:t>
      </w:r>
    </w:p>
    <w:p w14:paraId="6A2FAE9F" w14:textId="77777777" w:rsidR="0018283B" w:rsidRPr="0018283B" w:rsidRDefault="0018283B" w:rsidP="0018283B">
      <w:pPr>
        <w:spacing w:line="240" w:lineRule="auto"/>
        <w:contextualSpacing/>
        <w:rPr>
          <w:rFonts w:ascii="Arial" w:hAnsi="Arial" w:cs="Arial"/>
        </w:rPr>
      </w:pPr>
    </w:p>
    <w:p w14:paraId="424AFD87" w14:textId="4AF3ECDE" w:rsidR="000A04E5" w:rsidRPr="0018283B" w:rsidRDefault="000A04E5" w:rsidP="0018283B">
      <w:pPr>
        <w:spacing w:line="240" w:lineRule="auto"/>
        <w:contextualSpacing/>
        <w:rPr>
          <w:rFonts w:ascii="Arial" w:hAnsi="Arial" w:cs="Arial"/>
          <w:b/>
        </w:rPr>
      </w:pPr>
      <w:r w:rsidRPr="0018283B">
        <w:rPr>
          <w:rFonts w:ascii="Arial" w:hAnsi="Arial" w:cs="Arial"/>
          <w:b/>
        </w:rPr>
        <w:t xml:space="preserve">What is the difference between </w:t>
      </w:r>
      <w:r w:rsidR="001746EA">
        <w:rPr>
          <w:rFonts w:ascii="Arial" w:hAnsi="Arial" w:cs="Arial"/>
          <w:b/>
        </w:rPr>
        <w:t>T</w:t>
      </w:r>
      <w:r w:rsidRPr="0018283B">
        <w:rPr>
          <w:rFonts w:ascii="Arial" w:hAnsi="Arial" w:cs="Arial"/>
          <w:b/>
        </w:rPr>
        <w:t>he Leapfrog Hospital Survey</w:t>
      </w:r>
      <w:r w:rsidR="0019207A">
        <w:rPr>
          <w:rFonts w:ascii="Arial" w:hAnsi="Arial" w:cs="Arial"/>
          <w:b/>
        </w:rPr>
        <w:t xml:space="preserve"> and T</w:t>
      </w:r>
      <w:r w:rsidR="0019207A" w:rsidRPr="0018283B">
        <w:rPr>
          <w:rFonts w:ascii="Arial" w:hAnsi="Arial" w:cs="Arial"/>
          <w:b/>
        </w:rPr>
        <w:t>he Leapfrog Hospital Safety Grade</w:t>
      </w:r>
      <w:r w:rsidRPr="0018283B">
        <w:rPr>
          <w:rFonts w:ascii="Arial" w:hAnsi="Arial" w:cs="Arial"/>
          <w:b/>
        </w:rPr>
        <w:t>?</w:t>
      </w:r>
      <w:r w:rsidR="0019207A">
        <w:rPr>
          <w:rFonts w:ascii="Arial" w:hAnsi="Arial" w:cs="Arial"/>
          <w:b/>
        </w:rPr>
        <w:t xml:space="preserve"> </w:t>
      </w:r>
    </w:p>
    <w:p w14:paraId="1E2D7DE9" w14:textId="2C1CFF47" w:rsidR="0019207A" w:rsidRDefault="0019207A">
      <w:pPr>
        <w:spacing w:line="240" w:lineRule="auto"/>
        <w:contextualSpacing/>
        <w:rPr>
          <w:rFonts w:ascii="Arial" w:hAnsi="Arial" w:cs="Arial"/>
        </w:rPr>
      </w:pPr>
      <w:r w:rsidRPr="0018283B">
        <w:rPr>
          <w:rFonts w:ascii="Arial" w:hAnsi="Arial" w:cs="Arial"/>
        </w:rPr>
        <w:t>The Leapfrog Hospital Survey is a</w:t>
      </w:r>
      <w:r>
        <w:rPr>
          <w:rFonts w:ascii="Arial" w:hAnsi="Arial" w:cs="Arial"/>
        </w:rPr>
        <w:t xml:space="preserve">n annual </w:t>
      </w:r>
      <w:r w:rsidRPr="0018283B">
        <w:rPr>
          <w:rFonts w:ascii="Arial" w:hAnsi="Arial" w:cs="Arial"/>
        </w:rPr>
        <w:t>voluntary survey</w:t>
      </w:r>
      <w:r>
        <w:rPr>
          <w:rFonts w:ascii="Arial" w:hAnsi="Arial" w:cs="Arial"/>
        </w:rPr>
        <w:t xml:space="preserve"> in which Leapfrog asks hospitals to report quality and safety data and then publicly reports that information by hospital. </w:t>
      </w:r>
      <w:r w:rsidR="000E32C1" w:rsidRPr="0018283B">
        <w:rPr>
          <w:rFonts w:ascii="Arial" w:hAnsi="Arial" w:cs="Arial"/>
        </w:rPr>
        <w:t xml:space="preserve">The Leapfrog Hospital Safety Grade is a letter grade </w:t>
      </w:r>
      <w:r w:rsidR="000E32C1">
        <w:rPr>
          <w:rFonts w:ascii="Arial" w:hAnsi="Arial" w:cs="Arial"/>
        </w:rPr>
        <w:t xml:space="preserve">Leapfrog </w:t>
      </w:r>
      <w:r>
        <w:rPr>
          <w:rFonts w:ascii="Arial" w:hAnsi="Arial" w:cs="Arial"/>
        </w:rPr>
        <w:t xml:space="preserve">bi-annually </w:t>
      </w:r>
      <w:r w:rsidR="000E32C1" w:rsidRPr="0018283B">
        <w:rPr>
          <w:rFonts w:ascii="Arial" w:hAnsi="Arial" w:cs="Arial"/>
        </w:rPr>
        <w:t>assign</w:t>
      </w:r>
      <w:r w:rsidR="000E32C1">
        <w:rPr>
          <w:rFonts w:ascii="Arial" w:hAnsi="Arial" w:cs="Arial"/>
        </w:rPr>
        <w:t>s</w:t>
      </w:r>
      <w:r w:rsidR="000E32C1" w:rsidRPr="0018283B">
        <w:rPr>
          <w:rFonts w:ascii="Arial" w:hAnsi="Arial" w:cs="Arial"/>
        </w:rPr>
        <w:t xml:space="preserve"> to </w:t>
      </w:r>
      <w:r w:rsidR="000E32C1">
        <w:rPr>
          <w:rFonts w:ascii="Arial" w:hAnsi="Arial" w:cs="Arial"/>
        </w:rPr>
        <w:t xml:space="preserve">all general hospitals in the United States, whether they report to the Survey or not. </w:t>
      </w:r>
      <w:r>
        <w:rPr>
          <w:rFonts w:ascii="Arial" w:hAnsi="Arial" w:cs="Arial"/>
        </w:rPr>
        <w:t>If a hospital does not report to the Survey, t</w:t>
      </w:r>
      <w:r w:rsidR="000E32C1">
        <w:rPr>
          <w:rFonts w:ascii="Arial" w:hAnsi="Arial" w:cs="Arial"/>
        </w:rPr>
        <w:t xml:space="preserve">he </w:t>
      </w:r>
      <w:r>
        <w:rPr>
          <w:rFonts w:ascii="Arial" w:hAnsi="Arial" w:cs="Arial"/>
        </w:rPr>
        <w:t xml:space="preserve">Safety </w:t>
      </w:r>
      <w:r w:rsidR="000E32C1">
        <w:rPr>
          <w:rFonts w:ascii="Arial" w:hAnsi="Arial" w:cs="Arial"/>
        </w:rPr>
        <w:t>Grade uses publicly available data from numerous</w:t>
      </w:r>
      <w:r w:rsidR="000E32C1" w:rsidRPr="0018283B">
        <w:rPr>
          <w:rFonts w:ascii="Arial" w:hAnsi="Arial" w:cs="Arial"/>
        </w:rPr>
        <w:t xml:space="preserve"> </w:t>
      </w:r>
      <w:r>
        <w:rPr>
          <w:rFonts w:ascii="Arial" w:hAnsi="Arial" w:cs="Arial"/>
        </w:rPr>
        <w:t xml:space="preserve">secondary </w:t>
      </w:r>
      <w:r w:rsidR="000E32C1" w:rsidRPr="0018283B">
        <w:rPr>
          <w:rFonts w:ascii="Arial" w:hAnsi="Arial" w:cs="Arial"/>
        </w:rPr>
        <w:t>sources</w:t>
      </w:r>
      <w:r w:rsidR="000E32C1">
        <w:rPr>
          <w:rFonts w:ascii="Arial" w:hAnsi="Arial" w:cs="Arial"/>
        </w:rPr>
        <w:t>.</w:t>
      </w:r>
      <w:r>
        <w:rPr>
          <w:rFonts w:ascii="Arial" w:hAnsi="Arial" w:cs="Arial"/>
        </w:rPr>
        <w:t xml:space="preserve"> The majority</w:t>
      </w:r>
      <w:r w:rsidR="000E32C1">
        <w:rPr>
          <w:rFonts w:ascii="Arial" w:hAnsi="Arial" w:cs="Arial"/>
        </w:rPr>
        <w:t xml:space="preserve"> of data used to calculate the Safety Grade comes from </w:t>
      </w:r>
      <w:r>
        <w:rPr>
          <w:rFonts w:ascii="Arial" w:hAnsi="Arial" w:cs="Arial"/>
        </w:rPr>
        <w:t xml:space="preserve">the </w:t>
      </w:r>
      <w:r w:rsidRPr="0019207A">
        <w:rPr>
          <w:rFonts w:ascii="Arial" w:hAnsi="Arial" w:cs="Arial"/>
        </w:rPr>
        <w:t>Centers for Medicare and Medicaid Services</w:t>
      </w:r>
      <w:r>
        <w:rPr>
          <w:rFonts w:ascii="Arial" w:hAnsi="Arial" w:cs="Arial"/>
        </w:rPr>
        <w:t>.</w:t>
      </w:r>
    </w:p>
    <w:p w14:paraId="06AE2B1A" w14:textId="77777777" w:rsidR="0018283B" w:rsidRPr="0018283B" w:rsidRDefault="0018283B" w:rsidP="0018283B">
      <w:pPr>
        <w:spacing w:line="240" w:lineRule="auto"/>
        <w:contextualSpacing/>
        <w:rPr>
          <w:rFonts w:ascii="Arial" w:hAnsi="Arial" w:cs="Arial"/>
        </w:rPr>
      </w:pPr>
    </w:p>
    <w:p w14:paraId="62B83034" w14:textId="77777777" w:rsidR="000A04E5" w:rsidRPr="0018283B" w:rsidRDefault="000A04E5" w:rsidP="0018283B">
      <w:pPr>
        <w:spacing w:line="240" w:lineRule="auto"/>
        <w:contextualSpacing/>
        <w:rPr>
          <w:rFonts w:ascii="Arial" w:hAnsi="Arial" w:cs="Arial"/>
          <w:b/>
        </w:rPr>
      </w:pPr>
      <w:r w:rsidRPr="0018283B">
        <w:rPr>
          <w:rFonts w:ascii="Arial" w:hAnsi="Arial" w:cs="Arial"/>
          <w:b/>
        </w:rPr>
        <w:t xml:space="preserve">How many hospitals were graded in </w:t>
      </w:r>
      <w:r w:rsidR="00BA5188">
        <w:rPr>
          <w:rFonts w:ascii="Arial" w:hAnsi="Arial" w:cs="Arial"/>
          <w:b/>
        </w:rPr>
        <w:t>f</w:t>
      </w:r>
      <w:r w:rsidR="00C5764C">
        <w:rPr>
          <w:rFonts w:ascii="Arial" w:hAnsi="Arial" w:cs="Arial"/>
          <w:b/>
        </w:rPr>
        <w:t>all</w:t>
      </w:r>
      <w:r w:rsidR="00C5764C" w:rsidRPr="0018283B">
        <w:rPr>
          <w:rFonts w:ascii="Arial" w:hAnsi="Arial" w:cs="Arial"/>
          <w:b/>
        </w:rPr>
        <w:t xml:space="preserve"> </w:t>
      </w:r>
      <w:r w:rsidRPr="0018283B">
        <w:rPr>
          <w:rFonts w:ascii="Arial" w:hAnsi="Arial" w:cs="Arial"/>
          <w:b/>
        </w:rPr>
        <w:t>2018?</w:t>
      </w:r>
    </w:p>
    <w:p w14:paraId="4F1E17BA" w14:textId="77777777" w:rsidR="00CD053E" w:rsidRDefault="003537D0" w:rsidP="0018283B">
      <w:pPr>
        <w:spacing w:line="240" w:lineRule="auto"/>
        <w:contextualSpacing/>
        <w:rPr>
          <w:rFonts w:ascii="Arial" w:hAnsi="Arial" w:cs="Arial"/>
        </w:rPr>
      </w:pPr>
      <w:r>
        <w:rPr>
          <w:rFonts w:ascii="Arial" w:hAnsi="Arial" w:cs="Arial"/>
        </w:rPr>
        <w:t>More than</w:t>
      </w:r>
      <w:r w:rsidRPr="0018283B">
        <w:rPr>
          <w:rFonts w:ascii="Arial" w:hAnsi="Arial" w:cs="Arial"/>
        </w:rPr>
        <w:t xml:space="preserve"> </w:t>
      </w:r>
      <w:r w:rsidR="000A04E5" w:rsidRPr="0018283B">
        <w:rPr>
          <w:rFonts w:ascii="Arial" w:hAnsi="Arial" w:cs="Arial"/>
        </w:rPr>
        <w:t>2,</w:t>
      </w:r>
      <w:r w:rsidR="001847C1">
        <w:rPr>
          <w:rFonts w:ascii="Arial" w:hAnsi="Arial" w:cs="Arial"/>
        </w:rPr>
        <w:t>6</w:t>
      </w:r>
      <w:r w:rsidR="000A04E5" w:rsidRPr="0018283B">
        <w:rPr>
          <w:rFonts w:ascii="Arial" w:hAnsi="Arial" w:cs="Arial"/>
        </w:rPr>
        <w:t xml:space="preserve">00 hospitals were graded in the </w:t>
      </w:r>
      <w:r w:rsidR="00BA5188">
        <w:rPr>
          <w:rFonts w:ascii="Arial" w:hAnsi="Arial" w:cs="Arial"/>
        </w:rPr>
        <w:t>f</w:t>
      </w:r>
      <w:r w:rsidR="00C5764C">
        <w:rPr>
          <w:rFonts w:ascii="Arial" w:hAnsi="Arial" w:cs="Arial"/>
        </w:rPr>
        <w:t>all</w:t>
      </w:r>
      <w:r w:rsidR="00C5764C" w:rsidRPr="0018283B">
        <w:rPr>
          <w:rFonts w:ascii="Arial" w:hAnsi="Arial" w:cs="Arial"/>
        </w:rPr>
        <w:t xml:space="preserve"> </w:t>
      </w:r>
      <w:r w:rsidR="000A04E5" w:rsidRPr="0018283B">
        <w:rPr>
          <w:rFonts w:ascii="Arial" w:hAnsi="Arial" w:cs="Arial"/>
        </w:rPr>
        <w:t>2018 Leapfrog Hospital Safety Grade.</w:t>
      </w:r>
    </w:p>
    <w:p w14:paraId="5081166F" w14:textId="77777777" w:rsidR="00CD053E" w:rsidRPr="00CD053E" w:rsidRDefault="00CD053E" w:rsidP="00CD053E">
      <w:pPr>
        <w:pStyle w:val="NoSpacing"/>
        <w:contextualSpacing/>
        <w:rPr>
          <w:rFonts w:ascii="Arial" w:hAnsi="Arial" w:cs="Arial"/>
        </w:rPr>
      </w:pPr>
      <w:r w:rsidRPr="00CD053E">
        <w:rPr>
          <w:rFonts w:ascii="Arial" w:hAnsi="Arial" w:cs="Arial"/>
          <w:b/>
        </w:rPr>
        <w:t>What are the main takeaways to know about the latest Hospital Safety Grades?</w:t>
      </w:r>
    </w:p>
    <w:p w14:paraId="03466E54" w14:textId="77777777" w:rsidR="00CD053E" w:rsidRPr="00CD053E" w:rsidRDefault="00CD053E" w:rsidP="00CD053E">
      <w:pPr>
        <w:pStyle w:val="NoSpacing"/>
        <w:contextualSpacing/>
        <w:rPr>
          <w:rFonts w:ascii="Arial" w:hAnsi="Arial" w:cs="Arial"/>
        </w:rPr>
      </w:pPr>
      <w:r w:rsidRPr="00CD053E">
        <w:rPr>
          <w:rFonts w:ascii="Arial" w:hAnsi="Arial" w:cs="Arial"/>
        </w:rPr>
        <w:t xml:space="preserve">Patient safety requires a health system-wide discipline of putting patients first – night and day, year-round. Any exceptions can immediately harm patients. With this in mind, </w:t>
      </w:r>
      <w:r w:rsidR="00FD2B35">
        <w:rPr>
          <w:rFonts w:ascii="Arial" w:hAnsi="Arial" w:cs="Arial"/>
        </w:rPr>
        <w:t>T</w:t>
      </w:r>
      <w:r w:rsidRPr="00CD053E">
        <w:rPr>
          <w:rFonts w:ascii="Arial" w:hAnsi="Arial" w:cs="Arial"/>
        </w:rPr>
        <w:t>he Leapfrog Hospital Safety Grade is updated twice annually – each spring and fall – with the latest possible data to accurately identify hospitals that improve, as well as those that lapse, over the course of the year.</w:t>
      </w:r>
      <w:r w:rsidRPr="00CD053E">
        <w:rPr>
          <w:rFonts w:ascii="Arial" w:hAnsi="Arial" w:cs="Arial"/>
          <w:highlight w:val="yellow"/>
        </w:rPr>
        <w:br/>
      </w:r>
    </w:p>
    <w:p w14:paraId="4003435D" w14:textId="77777777" w:rsidR="00CD053E" w:rsidRPr="00CD053E" w:rsidRDefault="00CD053E" w:rsidP="00CD053E">
      <w:pPr>
        <w:pStyle w:val="NoSpacing"/>
        <w:contextualSpacing/>
        <w:rPr>
          <w:rFonts w:ascii="Arial" w:hAnsi="Arial" w:cs="Arial"/>
        </w:rPr>
      </w:pPr>
      <w:r w:rsidRPr="00CD053E">
        <w:rPr>
          <w:rFonts w:ascii="Arial" w:hAnsi="Arial" w:cs="Arial"/>
        </w:rPr>
        <w:t xml:space="preserve">In fall 2018: </w:t>
      </w:r>
    </w:p>
    <w:p w14:paraId="583C1F20" w14:textId="77777777" w:rsidR="00CD053E" w:rsidRPr="00CD053E" w:rsidRDefault="00CD053E" w:rsidP="00CD053E">
      <w:pPr>
        <w:pStyle w:val="NoSpacing"/>
        <w:numPr>
          <w:ilvl w:val="0"/>
          <w:numId w:val="6"/>
        </w:numPr>
        <w:contextualSpacing/>
        <w:rPr>
          <w:rFonts w:ascii="Arial" w:hAnsi="Arial" w:cs="Arial"/>
        </w:rPr>
      </w:pPr>
      <w:r w:rsidRPr="00CD053E">
        <w:rPr>
          <w:rFonts w:ascii="Arial" w:hAnsi="Arial" w:cs="Arial"/>
        </w:rPr>
        <w:t xml:space="preserve">32% of hospitals </w:t>
      </w:r>
      <w:r w:rsidR="00DE0723">
        <w:rPr>
          <w:rFonts w:ascii="Arial" w:hAnsi="Arial" w:cs="Arial"/>
        </w:rPr>
        <w:t>earned</w:t>
      </w:r>
      <w:r w:rsidRPr="00CD053E">
        <w:rPr>
          <w:rFonts w:ascii="Arial" w:hAnsi="Arial" w:cs="Arial"/>
        </w:rPr>
        <w:t xml:space="preserve"> an “A”</w:t>
      </w:r>
    </w:p>
    <w:p w14:paraId="15830564" w14:textId="77777777" w:rsidR="00CD053E" w:rsidRPr="00CD053E" w:rsidRDefault="00CD053E" w:rsidP="00CD053E">
      <w:pPr>
        <w:pStyle w:val="NoSpacing"/>
        <w:numPr>
          <w:ilvl w:val="0"/>
          <w:numId w:val="6"/>
        </w:numPr>
        <w:contextualSpacing/>
        <w:rPr>
          <w:rFonts w:ascii="Arial" w:hAnsi="Arial" w:cs="Arial"/>
        </w:rPr>
      </w:pPr>
      <w:r w:rsidRPr="00CD053E">
        <w:rPr>
          <w:rFonts w:ascii="Arial" w:hAnsi="Arial" w:cs="Arial"/>
        </w:rPr>
        <w:t>24%</w:t>
      </w:r>
      <w:r w:rsidR="00E72B4A">
        <w:rPr>
          <w:rFonts w:ascii="Arial" w:hAnsi="Arial" w:cs="Arial"/>
        </w:rPr>
        <w:t xml:space="preserve">, </w:t>
      </w:r>
      <w:r w:rsidRPr="00CD053E">
        <w:rPr>
          <w:rFonts w:ascii="Arial" w:hAnsi="Arial" w:cs="Arial"/>
        </w:rPr>
        <w:t>a “B”</w:t>
      </w:r>
    </w:p>
    <w:p w14:paraId="5E727CFB" w14:textId="77777777" w:rsidR="00CD053E" w:rsidRPr="00CD053E" w:rsidRDefault="00CD053E" w:rsidP="00CD053E">
      <w:pPr>
        <w:pStyle w:val="NoSpacing"/>
        <w:numPr>
          <w:ilvl w:val="0"/>
          <w:numId w:val="6"/>
        </w:numPr>
        <w:contextualSpacing/>
        <w:rPr>
          <w:rFonts w:ascii="Arial" w:hAnsi="Arial" w:cs="Arial"/>
        </w:rPr>
      </w:pPr>
      <w:r w:rsidRPr="00CD053E">
        <w:rPr>
          <w:rFonts w:ascii="Arial" w:hAnsi="Arial" w:cs="Arial"/>
        </w:rPr>
        <w:t>37%</w:t>
      </w:r>
      <w:r w:rsidR="00E72B4A">
        <w:rPr>
          <w:rFonts w:ascii="Arial" w:hAnsi="Arial" w:cs="Arial"/>
        </w:rPr>
        <w:t xml:space="preserve">, </w:t>
      </w:r>
      <w:r w:rsidR="00DE0723">
        <w:rPr>
          <w:rFonts w:ascii="Arial" w:hAnsi="Arial" w:cs="Arial"/>
        </w:rPr>
        <w:t>a</w:t>
      </w:r>
      <w:r w:rsidRPr="00CD053E">
        <w:rPr>
          <w:rFonts w:ascii="Arial" w:hAnsi="Arial" w:cs="Arial"/>
        </w:rPr>
        <w:t xml:space="preserve"> “C”</w:t>
      </w:r>
    </w:p>
    <w:p w14:paraId="6931971A" w14:textId="77777777" w:rsidR="00CD053E" w:rsidRPr="00CD053E" w:rsidRDefault="00CD053E" w:rsidP="00CD053E">
      <w:pPr>
        <w:pStyle w:val="NoSpacing"/>
        <w:numPr>
          <w:ilvl w:val="0"/>
          <w:numId w:val="6"/>
        </w:numPr>
        <w:contextualSpacing/>
        <w:rPr>
          <w:rFonts w:ascii="Arial" w:hAnsi="Arial" w:cs="Arial"/>
        </w:rPr>
      </w:pPr>
      <w:r w:rsidRPr="00CD053E">
        <w:rPr>
          <w:rFonts w:ascii="Arial" w:hAnsi="Arial" w:cs="Arial"/>
        </w:rPr>
        <w:t>6%</w:t>
      </w:r>
      <w:r w:rsidR="00E72B4A">
        <w:rPr>
          <w:rFonts w:ascii="Arial" w:hAnsi="Arial" w:cs="Arial"/>
        </w:rPr>
        <w:t>,</w:t>
      </w:r>
      <w:r w:rsidR="00DE0723">
        <w:rPr>
          <w:rFonts w:ascii="Arial" w:hAnsi="Arial" w:cs="Arial"/>
        </w:rPr>
        <w:t xml:space="preserve"> a</w:t>
      </w:r>
      <w:r w:rsidRPr="00CD053E">
        <w:rPr>
          <w:rFonts w:ascii="Arial" w:hAnsi="Arial" w:cs="Arial"/>
        </w:rPr>
        <w:t xml:space="preserve"> “D”</w:t>
      </w:r>
    </w:p>
    <w:p w14:paraId="2E7EAC32" w14:textId="77777777" w:rsidR="00CD053E" w:rsidRPr="00CD053E" w:rsidRDefault="009B7DB4" w:rsidP="00CD053E">
      <w:pPr>
        <w:pStyle w:val="NoSpacing"/>
        <w:numPr>
          <w:ilvl w:val="0"/>
          <w:numId w:val="6"/>
        </w:numPr>
        <w:contextualSpacing/>
        <w:rPr>
          <w:rFonts w:ascii="Arial" w:hAnsi="Arial" w:cs="Arial"/>
        </w:rPr>
      </w:pPr>
      <w:r>
        <w:rPr>
          <w:rFonts w:ascii="Arial" w:hAnsi="Arial" w:cs="Arial"/>
        </w:rPr>
        <w:t xml:space="preserve">Less than </w:t>
      </w:r>
      <w:r w:rsidR="00CD053E" w:rsidRPr="00CD053E">
        <w:rPr>
          <w:rFonts w:ascii="Arial" w:hAnsi="Arial" w:cs="Arial"/>
        </w:rPr>
        <w:t>1%</w:t>
      </w:r>
      <w:r w:rsidR="00E72B4A">
        <w:rPr>
          <w:rFonts w:ascii="Arial" w:hAnsi="Arial" w:cs="Arial"/>
        </w:rPr>
        <w:t>,</w:t>
      </w:r>
      <w:r w:rsidR="00CD053E" w:rsidRPr="00CD053E">
        <w:rPr>
          <w:rFonts w:ascii="Arial" w:hAnsi="Arial" w:cs="Arial"/>
        </w:rPr>
        <w:t xml:space="preserve"> an “F”</w:t>
      </w:r>
    </w:p>
    <w:p w14:paraId="4CA0B548" w14:textId="77777777" w:rsidR="00CD053E" w:rsidRPr="00CD053E" w:rsidRDefault="00CD053E" w:rsidP="00CD053E">
      <w:pPr>
        <w:pStyle w:val="NoSpacing"/>
        <w:contextualSpacing/>
        <w:rPr>
          <w:rFonts w:ascii="Arial" w:hAnsi="Arial" w:cs="Arial"/>
        </w:rPr>
      </w:pPr>
    </w:p>
    <w:p w14:paraId="4C57710F" w14:textId="38E9F38E" w:rsidR="00CD053E" w:rsidRPr="00CD053E" w:rsidRDefault="00CD053E" w:rsidP="00CD053E">
      <w:pPr>
        <w:pStyle w:val="NoSpacing"/>
        <w:contextualSpacing/>
        <w:rPr>
          <w:rFonts w:ascii="Arial" w:hAnsi="Arial" w:cs="Arial"/>
        </w:rPr>
      </w:pPr>
      <w:r w:rsidRPr="00CD053E">
        <w:rPr>
          <w:rFonts w:ascii="Arial" w:hAnsi="Arial" w:cs="Arial"/>
        </w:rPr>
        <w:t xml:space="preserve">This </w:t>
      </w:r>
      <w:r w:rsidR="0019207A">
        <w:rPr>
          <w:rFonts w:ascii="Arial" w:hAnsi="Arial" w:cs="Arial"/>
        </w:rPr>
        <w:t xml:space="preserve">fall 2018 release of </w:t>
      </w:r>
      <w:r w:rsidR="00FD2B35">
        <w:rPr>
          <w:rFonts w:ascii="Arial" w:hAnsi="Arial" w:cs="Arial"/>
        </w:rPr>
        <w:t>T</w:t>
      </w:r>
      <w:r w:rsidRPr="00CD053E">
        <w:rPr>
          <w:rFonts w:ascii="Arial" w:hAnsi="Arial" w:cs="Arial"/>
        </w:rPr>
        <w:t xml:space="preserve">he Leapfrog Hospital Safety Grade used safety data </w:t>
      </w:r>
      <w:r w:rsidR="0019207A">
        <w:rPr>
          <w:rFonts w:ascii="Arial" w:hAnsi="Arial" w:cs="Arial"/>
        </w:rPr>
        <w:t>predominantly</w:t>
      </w:r>
      <w:r w:rsidR="0019207A" w:rsidRPr="00CD053E">
        <w:rPr>
          <w:rFonts w:ascii="Arial" w:hAnsi="Arial" w:cs="Arial"/>
        </w:rPr>
        <w:t xml:space="preserve"> </w:t>
      </w:r>
      <w:r w:rsidRPr="00CD053E">
        <w:rPr>
          <w:rFonts w:ascii="Arial" w:hAnsi="Arial" w:cs="Arial"/>
        </w:rPr>
        <w:t xml:space="preserve">from 2017 and 2018. </w:t>
      </w:r>
    </w:p>
    <w:p w14:paraId="5199277D" w14:textId="77777777" w:rsidR="00CD053E" w:rsidRPr="00CD053E" w:rsidRDefault="00CD053E" w:rsidP="00CD053E">
      <w:pPr>
        <w:pStyle w:val="NoSpacing"/>
        <w:contextualSpacing/>
        <w:rPr>
          <w:rFonts w:ascii="Arial" w:hAnsi="Arial" w:cs="Arial"/>
        </w:rPr>
      </w:pPr>
    </w:p>
    <w:p w14:paraId="39B21F89" w14:textId="77777777" w:rsidR="00FC2B9F" w:rsidRDefault="00FC2B9F" w:rsidP="0018283B">
      <w:pPr>
        <w:spacing w:line="240" w:lineRule="auto"/>
        <w:contextualSpacing/>
        <w:rPr>
          <w:rFonts w:ascii="Arial" w:hAnsi="Arial" w:cs="Arial"/>
          <w:b/>
        </w:rPr>
      </w:pPr>
    </w:p>
    <w:p w14:paraId="7B8CB47B" w14:textId="5A0CD772" w:rsidR="00B869B6" w:rsidRDefault="00B869B6" w:rsidP="0018283B">
      <w:pPr>
        <w:spacing w:line="240" w:lineRule="auto"/>
        <w:contextualSpacing/>
        <w:rPr>
          <w:rFonts w:ascii="Arial" w:hAnsi="Arial" w:cs="Arial"/>
        </w:rPr>
      </w:pPr>
      <w:r w:rsidRPr="009839FE">
        <w:rPr>
          <w:rFonts w:ascii="Arial" w:hAnsi="Arial" w:cs="Arial"/>
          <w:b/>
        </w:rPr>
        <w:lastRenderedPageBreak/>
        <w:t xml:space="preserve">Were there any changes to the </w:t>
      </w:r>
      <w:r w:rsidR="00780F40">
        <w:rPr>
          <w:rFonts w:ascii="Arial" w:hAnsi="Arial" w:cs="Arial"/>
          <w:b/>
        </w:rPr>
        <w:t>f</w:t>
      </w:r>
      <w:r w:rsidRPr="009839FE">
        <w:rPr>
          <w:rFonts w:ascii="Arial" w:hAnsi="Arial" w:cs="Arial"/>
          <w:b/>
        </w:rPr>
        <w:t xml:space="preserve">all </w:t>
      </w:r>
      <w:r w:rsidR="00780F40">
        <w:rPr>
          <w:rFonts w:ascii="Arial" w:hAnsi="Arial" w:cs="Arial"/>
          <w:b/>
        </w:rPr>
        <w:t>g</w:t>
      </w:r>
      <w:r w:rsidRPr="009839FE">
        <w:rPr>
          <w:rFonts w:ascii="Arial" w:hAnsi="Arial" w:cs="Arial"/>
          <w:b/>
        </w:rPr>
        <w:t>rad</w:t>
      </w:r>
      <w:r w:rsidR="000D1217">
        <w:rPr>
          <w:rFonts w:ascii="Arial" w:hAnsi="Arial" w:cs="Arial"/>
          <w:b/>
        </w:rPr>
        <w:t>ing</w:t>
      </w:r>
      <w:r w:rsidRPr="009839FE">
        <w:rPr>
          <w:rFonts w:ascii="Arial" w:hAnsi="Arial" w:cs="Arial"/>
          <w:b/>
        </w:rPr>
        <w:t xml:space="preserve"> compared to the </w:t>
      </w:r>
      <w:r w:rsidR="00780F40">
        <w:rPr>
          <w:rFonts w:ascii="Arial" w:hAnsi="Arial" w:cs="Arial"/>
          <w:b/>
        </w:rPr>
        <w:t>s</w:t>
      </w:r>
      <w:r w:rsidRPr="009839FE">
        <w:rPr>
          <w:rFonts w:ascii="Arial" w:hAnsi="Arial" w:cs="Arial"/>
          <w:b/>
        </w:rPr>
        <w:t>pring?</w:t>
      </w:r>
    </w:p>
    <w:p w14:paraId="5FF4DD39" w14:textId="77777777" w:rsidR="00B869B6" w:rsidRPr="00B869B6" w:rsidRDefault="00B869B6" w:rsidP="00B869B6">
      <w:pPr>
        <w:spacing w:after="0" w:line="240" w:lineRule="auto"/>
        <w:contextualSpacing/>
        <w:rPr>
          <w:rFonts w:ascii="Arial" w:hAnsi="Arial" w:cs="Arial"/>
        </w:rPr>
      </w:pPr>
      <w:r w:rsidRPr="00B869B6">
        <w:rPr>
          <w:rFonts w:ascii="Arial" w:hAnsi="Arial" w:cs="Arial"/>
        </w:rPr>
        <w:t xml:space="preserve">The Leapfrog Group published changes to the scoring methodology for </w:t>
      </w:r>
      <w:r w:rsidR="00780F40">
        <w:rPr>
          <w:rFonts w:ascii="Arial" w:hAnsi="Arial" w:cs="Arial"/>
        </w:rPr>
        <w:t>T</w:t>
      </w:r>
      <w:r w:rsidRPr="00B869B6">
        <w:rPr>
          <w:rFonts w:ascii="Arial" w:hAnsi="Arial" w:cs="Arial"/>
        </w:rPr>
        <w:t>he Leapfrog Hospital Safety Grade that took effect for the fall 2018 grades. </w:t>
      </w:r>
    </w:p>
    <w:p w14:paraId="4FD7CE5D" w14:textId="77777777" w:rsidR="00B869B6" w:rsidRPr="00B869B6" w:rsidRDefault="00B869B6" w:rsidP="00B869B6">
      <w:pPr>
        <w:spacing w:after="0" w:line="240" w:lineRule="auto"/>
        <w:contextualSpacing/>
        <w:rPr>
          <w:rFonts w:ascii="Arial" w:hAnsi="Arial" w:cs="Arial"/>
        </w:rPr>
      </w:pPr>
    </w:p>
    <w:p w14:paraId="2514ACE3" w14:textId="02315300" w:rsidR="00B869B6" w:rsidRPr="00B869B6" w:rsidRDefault="00B869B6" w:rsidP="00B869B6">
      <w:pPr>
        <w:spacing w:after="0" w:line="240" w:lineRule="auto"/>
        <w:contextualSpacing/>
        <w:rPr>
          <w:rFonts w:ascii="Arial" w:hAnsi="Arial" w:cs="Arial"/>
        </w:rPr>
      </w:pPr>
      <w:r w:rsidRPr="00B869B6">
        <w:rPr>
          <w:rFonts w:ascii="Arial" w:hAnsi="Arial" w:cs="Arial"/>
        </w:rPr>
        <w:t>The methodology changes include the following</w:t>
      </w:r>
      <w:r w:rsidR="003861E7">
        <w:rPr>
          <w:rFonts w:ascii="Arial" w:hAnsi="Arial" w:cs="Arial"/>
        </w:rPr>
        <w:t>,</w:t>
      </w:r>
      <w:r w:rsidRPr="00B869B6">
        <w:rPr>
          <w:rFonts w:ascii="Arial" w:hAnsi="Arial" w:cs="Arial"/>
        </w:rPr>
        <w:t xml:space="preserve"> </w:t>
      </w:r>
      <w:r w:rsidR="0019207A">
        <w:rPr>
          <w:rFonts w:ascii="Arial" w:hAnsi="Arial" w:cs="Arial"/>
        </w:rPr>
        <w:t>e</w:t>
      </w:r>
      <w:r w:rsidRPr="00B869B6">
        <w:rPr>
          <w:rFonts w:ascii="Arial" w:hAnsi="Arial" w:cs="Arial"/>
        </w:rPr>
        <w:t>ffecting two of the 28 measures in the Hospital Safety Grade:</w:t>
      </w:r>
    </w:p>
    <w:p w14:paraId="253957E8" w14:textId="77777777" w:rsidR="00B869B6" w:rsidRPr="00B869B6" w:rsidRDefault="00B869B6" w:rsidP="00B869B6">
      <w:pPr>
        <w:pStyle w:val="ListParagraph"/>
        <w:numPr>
          <w:ilvl w:val="0"/>
          <w:numId w:val="9"/>
        </w:numPr>
        <w:spacing w:after="0" w:line="240" w:lineRule="auto"/>
        <w:rPr>
          <w:rFonts w:ascii="Arial" w:hAnsi="Arial" w:cs="Arial"/>
        </w:rPr>
      </w:pPr>
      <w:r w:rsidRPr="00B869B6">
        <w:rPr>
          <w:rFonts w:ascii="Arial" w:hAnsi="Arial" w:cs="Arial"/>
        </w:rPr>
        <w:t>Changes to the scoring for Computerized Physician Order Entry (CPOE)</w:t>
      </w:r>
    </w:p>
    <w:p w14:paraId="23EE3826" w14:textId="77777777" w:rsidR="00B869B6" w:rsidRPr="00B869B6" w:rsidRDefault="00B869B6" w:rsidP="00B869B6">
      <w:pPr>
        <w:pStyle w:val="ListParagraph"/>
        <w:numPr>
          <w:ilvl w:val="0"/>
          <w:numId w:val="9"/>
        </w:numPr>
        <w:spacing w:after="0" w:line="240" w:lineRule="auto"/>
        <w:rPr>
          <w:rFonts w:ascii="Arial" w:hAnsi="Arial" w:cs="Arial"/>
        </w:rPr>
      </w:pPr>
      <w:r w:rsidRPr="00B869B6">
        <w:rPr>
          <w:rFonts w:ascii="Arial" w:hAnsi="Arial" w:cs="Arial"/>
        </w:rPr>
        <w:t>Addition of a measure on Bar Code Medication Administration (BCMA) </w:t>
      </w:r>
    </w:p>
    <w:p w14:paraId="04ECCD9E" w14:textId="77777777" w:rsidR="00B869B6" w:rsidRDefault="00B869B6" w:rsidP="0018283B">
      <w:pPr>
        <w:spacing w:line="240" w:lineRule="auto"/>
        <w:contextualSpacing/>
        <w:rPr>
          <w:rFonts w:ascii="Arial" w:hAnsi="Arial" w:cs="Arial"/>
        </w:rPr>
      </w:pPr>
    </w:p>
    <w:p w14:paraId="17BA34EC" w14:textId="3949D442" w:rsidR="000A04E5" w:rsidRPr="0018283B" w:rsidRDefault="000A04E5" w:rsidP="0018283B">
      <w:pPr>
        <w:spacing w:line="240" w:lineRule="auto"/>
        <w:contextualSpacing/>
        <w:rPr>
          <w:rFonts w:ascii="Arial" w:hAnsi="Arial" w:cs="Arial"/>
          <w:b/>
        </w:rPr>
      </w:pPr>
      <w:r w:rsidRPr="0018283B">
        <w:rPr>
          <w:rFonts w:ascii="Arial" w:hAnsi="Arial" w:cs="Arial"/>
          <w:b/>
        </w:rPr>
        <w:t xml:space="preserve">Does a hospital get a better Safety Grade if it reports to </w:t>
      </w:r>
      <w:r w:rsidR="000F2991">
        <w:rPr>
          <w:rFonts w:ascii="Arial" w:hAnsi="Arial" w:cs="Arial"/>
          <w:b/>
        </w:rPr>
        <w:t>T</w:t>
      </w:r>
      <w:r w:rsidRPr="0018283B">
        <w:rPr>
          <w:rFonts w:ascii="Arial" w:hAnsi="Arial" w:cs="Arial"/>
          <w:b/>
        </w:rPr>
        <w:t>he Leapfrog Hospital Survey?</w:t>
      </w:r>
    </w:p>
    <w:p w14:paraId="4F5DA079" w14:textId="66816D4C" w:rsidR="00CB5824" w:rsidRDefault="000F2991" w:rsidP="0018283B">
      <w:pPr>
        <w:spacing w:line="240" w:lineRule="auto"/>
        <w:contextualSpacing/>
        <w:rPr>
          <w:rFonts w:ascii="Arial" w:hAnsi="Arial" w:cs="Arial"/>
        </w:rPr>
      </w:pPr>
      <w:r w:rsidRPr="00CB5824">
        <w:rPr>
          <w:rFonts w:ascii="Arial" w:hAnsi="Arial" w:cs="Arial"/>
        </w:rPr>
        <w:t>The more information Leapfrog has about a hospital’s safety, the more opportunity hospitals have to tell their story</w:t>
      </w:r>
      <w:r>
        <w:rPr>
          <w:rFonts w:ascii="Arial" w:hAnsi="Arial" w:cs="Arial"/>
        </w:rPr>
        <w:t xml:space="preserve"> and improve their grade</w:t>
      </w:r>
      <w:r w:rsidRPr="00CB5824">
        <w:rPr>
          <w:rFonts w:ascii="Arial" w:hAnsi="Arial" w:cs="Arial"/>
        </w:rPr>
        <w:t xml:space="preserve">. </w:t>
      </w:r>
      <w:r w:rsidR="00CB5824" w:rsidRPr="00CB5824">
        <w:rPr>
          <w:rFonts w:ascii="Arial" w:hAnsi="Arial" w:cs="Arial"/>
        </w:rPr>
        <w:t xml:space="preserve">Participation in </w:t>
      </w:r>
      <w:r w:rsidR="00222E5E">
        <w:rPr>
          <w:rFonts w:ascii="Arial" w:hAnsi="Arial" w:cs="Arial"/>
        </w:rPr>
        <w:t>T</w:t>
      </w:r>
      <w:r w:rsidR="00CB5824" w:rsidRPr="00CB5824">
        <w:rPr>
          <w:rFonts w:ascii="Arial" w:hAnsi="Arial" w:cs="Arial"/>
        </w:rPr>
        <w:t xml:space="preserve">he Leapfrog Hospital Survey gives hospitals the opportunity to report </w:t>
      </w:r>
      <w:r>
        <w:rPr>
          <w:rFonts w:ascii="Arial" w:hAnsi="Arial" w:cs="Arial"/>
        </w:rPr>
        <w:t>additional information</w:t>
      </w:r>
      <w:r w:rsidRPr="00CB5824">
        <w:rPr>
          <w:rFonts w:ascii="Arial" w:hAnsi="Arial" w:cs="Arial"/>
        </w:rPr>
        <w:t xml:space="preserve"> </w:t>
      </w:r>
      <w:r w:rsidR="00CB5824" w:rsidRPr="00CB5824">
        <w:rPr>
          <w:rFonts w:ascii="Arial" w:hAnsi="Arial" w:cs="Arial"/>
        </w:rPr>
        <w:t>about their safety</w:t>
      </w:r>
      <w:r>
        <w:rPr>
          <w:rFonts w:ascii="Arial" w:hAnsi="Arial" w:cs="Arial"/>
        </w:rPr>
        <w:t xml:space="preserve"> measures</w:t>
      </w:r>
      <w:r w:rsidR="00CB5824" w:rsidRPr="00CB5824">
        <w:rPr>
          <w:rFonts w:ascii="Arial" w:hAnsi="Arial" w:cs="Arial"/>
        </w:rPr>
        <w:t xml:space="preserve">. If a hospital performs well on certain measures on </w:t>
      </w:r>
      <w:r w:rsidR="00B46BA0">
        <w:rPr>
          <w:rFonts w:ascii="Arial" w:hAnsi="Arial" w:cs="Arial"/>
        </w:rPr>
        <w:t>T</w:t>
      </w:r>
      <w:r w:rsidR="00CB5824" w:rsidRPr="00CB5824">
        <w:rPr>
          <w:rFonts w:ascii="Arial" w:hAnsi="Arial" w:cs="Arial"/>
        </w:rPr>
        <w:t xml:space="preserve">he Leapfrog Hospital Survey, they have the opportunity to earn more points in their Hospital Safety Grade for those certain measures than they would if they did not report to </w:t>
      </w:r>
      <w:r w:rsidR="00055E5A">
        <w:rPr>
          <w:rFonts w:ascii="Arial" w:hAnsi="Arial" w:cs="Arial"/>
        </w:rPr>
        <w:t>T</w:t>
      </w:r>
      <w:r w:rsidR="00CB5824" w:rsidRPr="00CB5824">
        <w:rPr>
          <w:rFonts w:ascii="Arial" w:hAnsi="Arial" w:cs="Arial"/>
        </w:rPr>
        <w:t xml:space="preserve">he Leapfrog Hospital Survey. This is because the data hospitals report to Leapfrog is much more comprehensive than data available from other publicly available sources. </w:t>
      </w:r>
      <w:r>
        <w:rPr>
          <w:rFonts w:ascii="Arial" w:hAnsi="Arial" w:cs="Arial"/>
        </w:rPr>
        <w:t xml:space="preserve"> </w:t>
      </w:r>
    </w:p>
    <w:p w14:paraId="55E210B5" w14:textId="77777777" w:rsidR="0018283B" w:rsidRDefault="0018283B" w:rsidP="0018283B">
      <w:pPr>
        <w:spacing w:line="240" w:lineRule="auto"/>
        <w:contextualSpacing/>
        <w:rPr>
          <w:rFonts w:ascii="Arial" w:hAnsi="Arial" w:cs="Arial"/>
          <w:b/>
        </w:rPr>
      </w:pPr>
    </w:p>
    <w:p w14:paraId="5CA7C5EC" w14:textId="77777777" w:rsidR="000A04E5" w:rsidRPr="0018283B" w:rsidRDefault="000A04E5" w:rsidP="0018283B">
      <w:pPr>
        <w:spacing w:line="240" w:lineRule="auto"/>
        <w:contextualSpacing/>
        <w:rPr>
          <w:rFonts w:ascii="Arial" w:hAnsi="Arial" w:cs="Arial"/>
          <w:b/>
        </w:rPr>
      </w:pPr>
      <w:r w:rsidRPr="0018283B">
        <w:rPr>
          <w:rFonts w:ascii="Arial" w:hAnsi="Arial" w:cs="Arial"/>
          <w:b/>
        </w:rPr>
        <w:t>Which hospitals are included?</w:t>
      </w:r>
    </w:p>
    <w:p w14:paraId="2B60C43B" w14:textId="334631C0" w:rsidR="000A04E5" w:rsidRPr="0018283B" w:rsidRDefault="000A04E5" w:rsidP="0018283B">
      <w:pPr>
        <w:spacing w:line="240" w:lineRule="auto"/>
        <w:contextualSpacing/>
        <w:rPr>
          <w:rFonts w:ascii="Arial" w:hAnsi="Arial" w:cs="Arial"/>
        </w:rPr>
      </w:pPr>
      <w:r w:rsidRPr="0018283B">
        <w:rPr>
          <w:rFonts w:ascii="Arial" w:hAnsi="Arial" w:cs="Arial"/>
        </w:rPr>
        <w:t xml:space="preserve">The Leapfrog Hospital Safety Grade </w:t>
      </w:r>
      <w:r w:rsidR="000F2991">
        <w:rPr>
          <w:rFonts w:ascii="Arial" w:hAnsi="Arial" w:cs="Arial"/>
        </w:rPr>
        <w:t>is calculated predominantly with</w:t>
      </w:r>
      <w:r w:rsidR="000E32C1">
        <w:rPr>
          <w:rFonts w:ascii="Arial" w:hAnsi="Arial" w:cs="Arial"/>
        </w:rPr>
        <w:t xml:space="preserve"> data from </w:t>
      </w:r>
      <w:r w:rsidR="000F2991">
        <w:rPr>
          <w:rFonts w:ascii="Arial" w:hAnsi="Arial" w:cs="Arial"/>
        </w:rPr>
        <w:t xml:space="preserve">the </w:t>
      </w:r>
      <w:r w:rsidR="000F2991" w:rsidRPr="0019207A">
        <w:rPr>
          <w:rFonts w:ascii="Arial" w:hAnsi="Arial" w:cs="Arial"/>
        </w:rPr>
        <w:t>Centers for Medicare and Medicaid Services</w:t>
      </w:r>
      <w:r w:rsidR="000E32C1">
        <w:rPr>
          <w:rFonts w:ascii="Arial" w:hAnsi="Arial" w:cs="Arial"/>
        </w:rPr>
        <w:t xml:space="preserve">, which has </w:t>
      </w:r>
      <w:r w:rsidR="000F2991">
        <w:rPr>
          <w:rFonts w:ascii="Arial" w:hAnsi="Arial" w:cs="Arial"/>
        </w:rPr>
        <w:t>certain</w:t>
      </w:r>
      <w:r w:rsidR="000E32C1">
        <w:rPr>
          <w:rFonts w:ascii="Arial" w:hAnsi="Arial" w:cs="Arial"/>
        </w:rPr>
        <w:t xml:space="preserve"> limitations. </w:t>
      </w:r>
      <w:r w:rsidRPr="0018283B">
        <w:rPr>
          <w:rFonts w:ascii="Arial" w:hAnsi="Arial" w:cs="Arial"/>
        </w:rPr>
        <w:t xml:space="preserve">The Leapfrog Group is exploring opportunities </w:t>
      </w:r>
      <w:r w:rsidR="00055E5A">
        <w:rPr>
          <w:rFonts w:ascii="Arial" w:hAnsi="Arial" w:cs="Arial"/>
        </w:rPr>
        <w:t>to include</w:t>
      </w:r>
      <w:r w:rsidRPr="0018283B">
        <w:rPr>
          <w:rFonts w:ascii="Arial" w:hAnsi="Arial" w:cs="Arial"/>
        </w:rPr>
        <w:t xml:space="preserve"> more categories of hospitals</w:t>
      </w:r>
      <w:r w:rsidR="002D29A8" w:rsidRPr="0018283B">
        <w:rPr>
          <w:rFonts w:ascii="Arial" w:hAnsi="Arial" w:cs="Arial"/>
        </w:rPr>
        <w:t xml:space="preserve"> </w:t>
      </w:r>
      <w:r w:rsidRPr="0018283B">
        <w:rPr>
          <w:rFonts w:ascii="Arial" w:hAnsi="Arial" w:cs="Arial"/>
        </w:rPr>
        <w:t xml:space="preserve">in future iterations of </w:t>
      </w:r>
      <w:r w:rsidR="00055E5A">
        <w:rPr>
          <w:rFonts w:ascii="Arial" w:hAnsi="Arial" w:cs="Arial"/>
        </w:rPr>
        <w:t>T</w:t>
      </w:r>
      <w:r w:rsidRPr="0018283B">
        <w:rPr>
          <w:rFonts w:ascii="Arial" w:hAnsi="Arial" w:cs="Arial"/>
        </w:rPr>
        <w:t>he Leapfrog Hospital Safety Grade.</w:t>
      </w:r>
    </w:p>
    <w:p w14:paraId="3A54C893" w14:textId="77777777" w:rsidR="00771EE5" w:rsidRDefault="00771EE5" w:rsidP="0018283B">
      <w:pPr>
        <w:spacing w:line="240" w:lineRule="auto"/>
        <w:contextualSpacing/>
        <w:rPr>
          <w:rFonts w:ascii="Arial" w:hAnsi="Arial" w:cs="Arial"/>
        </w:rPr>
      </w:pPr>
    </w:p>
    <w:p w14:paraId="619F91A2" w14:textId="77777777" w:rsidR="000A04E5" w:rsidRPr="0018283B" w:rsidRDefault="000A04E5" w:rsidP="0018283B">
      <w:pPr>
        <w:spacing w:line="240" w:lineRule="auto"/>
        <w:contextualSpacing/>
        <w:rPr>
          <w:rFonts w:ascii="Arial" w:hAnsi="Arial" w:cs="Arial"/>
        </w:rPr>
      </w:pPr>
      <w:r w:rsidRPr="0018283B">
        <w:rPr>
          <w:rFonts w:ascii="Arial" w:hAnsi="Arial" w:cs="Arial"/>
        </w:rPr>
        <w:t xml:space="preserve">Excluded from </w:t>
      </w:r>
      <w:r w:rsidR="00055E5A">
        <w:rPr>
          <w:rFonts w:ascii="Arial" w:hAnsi="Arial" w:cs="Arial"/>
        </w:rPr>
        <w:t>T</w:t>
      </w:r>
      <w:r w:rsidRPr="0018283B">
        <w:rPr>
          <w:rFonts w:ascii="Arial" w:hAnsi="Arial" w:cs="Arial"/>
        </w:rPr>
        <w:t>he Leapfrog Hospital Safety Grade are:</w:t>
      </w:r>
    </w:p>
    <w:p w14:paraId="41A2D2B6" w14:textId="77777777" w:rsidR="000A04E5" w:rsidRPr="0018283B" w:rsidRDefault="000A04E5" w:rsidP="0018283B">
      <w:pPr>
        <w:pStyle w:val="ListParagraph"/>
        <w:numPr>
          <w:ilvl w:val="0"/>
          <w:numId w:val="2"/>
        </w:numPr>
        <w:spacing w:line="240" w:lineRule="auto"/>
        <w:rPr>
          <w:rFonts w:ascii="Arial" w:hAnsi="Arial" w:cs="Arial"/>
        </w:rPr>
      </w:pPr>
      <w:r w:rsidRPr="0018283B">
        <w:rPr>
          <w:rFonts w:ascii="Arial" w:hAnsi="Arial" w:cs="Arial"/>
        </w:rPr>
        <w:t>Critical access hospitals</w:t>
      </w:r>
    </w:p>
    <w:p w14:paraId="1E7A684F" w14:textId="77777777" w:rsidR="000A04E5" w:rsidRPr="0018283B" w:rsidRDefault="000A04E5" w:rsidP="0018283B">
      <w:pPr>
        <w:pStyle w:val="ListParagraph"/>
        <w:numPr>
          <w:ilvl w:val="0"/>
          <w:numId w:val="2"/>
        </w:numPr>
        <w:spacing w:line="240" w:lineRule="auto"/>
        <w:rPr>
          <w:rFonts w:ascii="Arial" w:hAnsi="Arial" w:cs="Arial"/>
        </w:rPr>
      </w:pPr>
      <w:r w:rsidRPr="0018283B">
        <w:rPr>
          <w:rFonts w:ascii="Arial" w:hAnsi="Arial" w:cs="Arial"/>
        </w:rPr>
        <w:t>Specialty hospitals, such as children’s hospitals or cancer hospitals</w:t>
      </w:r>
    </w:p>
    <w:p w14:paraId="59007085" w14:textId="77777777" w:rsidR="000A04E5" w:rsidRPr="0018283B" w:rsidRDefault="000A04E5" w:rsidP="0018283B">
      <w:pPr>
        <w:pStyle w:val="ListParagraph"/>
        <w:numPr>
          <w:ilvl w:val="0"/>
          <w:numId w:val="2"/>
        </w:numPr>
        <w:spacing w:line="240" w:lineRule="auto"/>
        <w:rPr>
          <w:rFonts w:ascii="Arial" w:hAnsi="Arial" w:cs="Arial"/>
        </w:rPr>
      </w:pPr>
      <w:r w:rsidRPr="0018283B">
        <w:rPr>
          <w:rFonts w:ascii="Arial" w:hAnsi="Arial" w:cs="Arial"/>
        </w:rPr>
        <w:t>Government hospitals, such as VA and military hospitals</w:t>
      </w:r>
    </w:p>
    <w:p w14:paraId="00E985A6" w14:textId="77777777" w:rsidR="000A04E5" w:rsidRPr="0018283B" w:rsidRDefault="000A04E5" w:rsidP="0018283B">
      <w:pPr>
        <w:pStyle w:val="ListParagraph"/>
        <w:numPr>
          <w:ilvl w:val="0"/>
          <w:numId w:val="2"/>
        </w:numPr>
        <w:spacing w:line="240" w:lineRule="auto"/>
        <w:rPr>
          <w:rFonts w:ascii="Arial" w:hAnsi="Arial" w:cs="Arial"/>
        </w:rPr>
      </w:pPr>
      <w:r w:rsidRPr="0018283B">
        <w:rPr>
          <w:rFonts w:ascii="Arial" w:hAnsi="Arial" w:cs="Arial"/>
        </w:rPr>
        <w:t>Long-term care facilities, rehab facilities and ambulatory care centers</w:t>
      </w:r>
    </w:p>
    <w:p w14:paraId="19B8D0ED" w14:textId="77777777" w:rsidR="002D29A8" w:rsidRPr="0018283B" w:rsidRDefault="002D29A8" w:rsidP="0018283B">
      <w:pPr>
        <w:pStyle w:val="ListParagraph"/>
        <w:numPr>
          <w:ilvl w:val="0"/>
          <w:numId w:val="2"/>
        </w:numPr>
        <w:spacing w:line="240" w:lineRule="auto"/>
        <w:rPr>
          <w:rFonts w:ascii="Arial" w:hAnsi="Arial" w:cs="Arial"/>
        </w:rPr>
      </w:pPr>
      <w:r w:rsidRPr="0018283B">
        <w:rPr>
          <w:rFonts w:ascii="Arial" w:hAnsi="Arial" w:cs="Arial"/>
        </w:rPr>
        <w:t>Hospitals for which there isn’t enough publicly reported data</w:t>
      </w:r>
    </w:p>
    <w:p w14:paraId="6233E099" w14:textId="77777777" w:rsidR="0018283B" w:rsidRPr="00164B7F" w:rsidRDefault="002D29A8" w:rsidP="0018283B">
      <w:pPr>
        <w:pStyle w:val="ListParagraph"/>
        <w:numPr>
          <w:ilvl w:val="0"/>
          <w:numId w:val="2"/>
        </w:numPr>
        <w:spacing w:line="240" w:lineRule="auto"/>
        <w:rPr>
          <w:rFonts w:ascii="Arial" w:hAnsi="Arial" w:cs="Arial"/>
        </w:rPr>
      </w:pPr>
      <w:r w:rsidRPr="0018283B">
        <w:rPr>
          <w:rFonts w:ascii="Arial" w:hAnsi="Arial" w:cs="Arial"/>
        </w:rPr>
        <w:t>Hospitals in U.S. territories such as Guam and Puerto Rico</w:t>
      </w:r>
    </w:p>
    <w:p w14:paraId="521829E2" w14:textId="77777777" w:rsidR="00CD7E94" w:rsidRPr="0018283B" w:rsidRDefault="00CD7E94" w:rsidP="0018283B">
      <w:pPr>
        <w:spacing w:line="240" w:lineRule="auto"/>
        <w:contextualSpacing/>
        <w:rPr>
          <w:rFonts w:ascii="Arial" w:hAnsi="Arial" w:cs="Arial"/>
        </w:rPr>
      </w:pPr>
      <w:r w:rsidRPr="0018283B">
        <w:rPr>
          <w:rFonts w:ascii="Arial" w:hAnsi="Arial" w:cs="Arial"/>
          <w:b/>
        </w:rPr>
        <w:t>Why don’t I see my hospital?</w:t>
      </w:r>
      <w:r w:rsidRPr="0018283B">
        <w:rPr>
          <w:rFonts w:ascii="Arial" w:hAnsi="Arial" w:cs="Arial"/>
        </w:rPr>
        <w:t xml:space="preserve"> </w:t>
      </w:r>
    </w:p>
    <w:p w14:paraId="040BABA1" w14:textId="37267A37" w:rsidR="00CD7E94" w:rsidRDefault="00CD7E94" w:rsidP="0018283B">
      <w:pPr>
        <w:spacing w:line="240" w:lineRule="auto"/>
        <w:contextualSpacing/>
        <w:rPr>
          <w:rFonts w:ascii="Arial" w:hAnsi="Arial" w:cs="Arial"/>
        </w:rPr>
      </w:pPr>
      <w:r w:rsidRPr="0018283B">
        <w:rPr>
          <w:rFonts w:ascii="Arial" w:hAnsi="Arial" w:cs="Arial"/>
        </w:rPr>
        <w:t>Not all hospitals have data publicly available on the full list of 2</w:t>
      </w:r>
      <w:r w:rsidR="001847C1">
        <w:rPr>
          <w:rFonts w:ascii="Arial" w:hAnsi="Arial" w:cs="Arial"/>
        </w:rPr>
        <w:t>8</w:t>
      </w:r>
      <w:r w:rsidRPr="0018283B">
        <w:rPr>
          <w:rFonts w:ascii="Arial" w:hAnsi="Arial" w:cs="Arial"/>
        </w:rPr>
        <w:t xml:space="preserve"> measures. In these instances, grades are calculated only for the available measures. As per Expert Panel guidance, The Leapfrog Group has minimum data thresholds for hospitals to receive a grade. Hospitals missing more than s</w:t>
      </w:r>
      <w:r w:rsidR="00D91159">
        <w:rPr>
          <w:rFonts w:ascii="Arial" w:hAnsi="Arial" w:cs="Arial"/>
        </w:rPr>
        <w:t>even</w:t>
      </w:r>
      <w:r w:rsidRPr="0018283B">
        <w:rPr>
          <w:rFonts w:ascii="Arial" w:hAnsi="Arial" w:cs="Arial"/>
        </w:rPr>
        <w:t xml:space="preserve"> of </w:t>
      </w:r>
      <w:r w:rsidR="00A006B5" w:rsidRPr="0018283B">
        <w:rPr>
          <w:rFonts w:ascii="Arial" w:hAnsi="Arial" w:cs="Arial"/>
        </w:rPr>
        <w:t>1</w:t>
      </w:r>
      <w:r w:rsidR="00A006B5">
        <w:rPr>
          <w:rFonts w:ascii="Arial" w:hAnsi="Arial" w:cs="Arial"/>
        </w:rPr>
        <w:t>3</w:t>
      </w:r>
      <w:r w:rsidR="00A006B5" w:rsidRPr="0018283B">
        <w:rPr>
          <w:rFonts w:ascii="Arial" w:hAnsi="Arial" w:cs="Arial"/>
        </w:rPr>
        <w:t xml:space="preserve"> </w:t>
      </w:r>
      <w:r w:rsidRPr="0018283B">
        <w:rPr>
          <w:rFonts w:ascii="Arial" w:hAnsi="Arial" w:cs="Arial"/>
        </w:rPr>
        <w:t xml:space="preserve">process measures or more than five of 15 outcome measures are not graded. </w:t>
      </w:r>
    </w:p>
    <w:p w14:paraId="4EC401E0" w14:textId="77777777" w:rsidR="0030201B" w:rsidRPr="0018283B" w:rsidRDefault="0030201B" w:rsidP="0018283B">
      <w:pPr>
        <w:spacing w:line="240" w:lineRule="auto"/>
        <w:contextualSpacing/>
        <w:rPr>
          <w:rFonts w:ascii="Arial" w:hAnsi="Arial" w:cs="Arial"/>
        </w:rPr>
      </w:pPr>
    </w:p>
    <w:p w14:paraId="2A13FC0D" w14:textId="7BA2904C" w:rsidR="0030201B" w:rsidRDefault="00CD7E94" w:rsidP="0018283B">
      <w:pPr>
        <w:spacing w:line="240" w:lineRule="auto"/>
        <w:contextualSpacing/>
        <w:rPr>
          <w:rFonts w:ascii="Arial" w:hAnsi="Arial" w:cs="Arial"/>
        </w:rPr>
      </w:pPr>
      <w:r w:rsidRPr="0018283B">
        <w:rPr>
          <w:rFonts w:ascii="Arial" w:hAnsi="Arial" w:cs="Arial"/>
        </w:rPr>
        <w:t xml:space="preserve">This means some general hospitals that should be graded are not. Many rural or small hospitals are unable to report </w:t>
      </w:r>
      <w:r w:rsidR="000F2991">
        <w:rPr>
          <w:rFonts w:ascii="Arial" w:hAnsi="Arial" w:cs="Arial"/>
        </w:rPr>
        <w:t>substantial</w:t>
      </w:r>
      <w:r w:rsidRPr="0018283B">
        <w:rPr>
          <w:rFonts w:ascii="Arial" w:hAnsi="Arial" w:cs="Arial"/>
        </w:rPr>
        <w:t xml:space="preserve"> data to the federal government because of low patient volumes or fewer services. For instance, hospitals without an </w:t>
      </w:r>
      <w:r w:rsidR="000F2991">
        <w:rPr>
          <w:rFonts w:ascii="Arial" w:hAnsi="Arial" w:cs="Arial"/>
        </w:rPr>
        <w:t>intensive care unit (ICU)</w:t>
      </w:r>
      <w:r w:rsidR="000F2991" w:rsidRPr="0018283B">
        <w:rPr>
          <w:rFonts w:ascii="Arial" w:hAnsi="Arial" w:cs="Arial"/>
        </w:rPr>
        <w:t xml:space="preserve"> </w:t>
      </w:r>
      <w:r w:rsidRPr="0018283B">
        <w:rPr>
          <w:rFonts w:ascii="Arial" w:hAnsi="Arial" w:cs="Arial"/>
        </w:rPr>
        <w:t xml:space="preserve">cannot report on ICU-specific measures. </w:t>
      </w:r>
    </w:p>
    <w:p w14:paraId="5BB94AC6" w14:textId="77777777" w:rsidR="0018283B" w:rsidRDefault="0018283B" w:rsidP="0018283B">
      <w:pPr>
        <w:spacing w:line="240" w:lineRule="auto"/>
        <w:contextualSpacing/>
        <w:rPr>
          <w:rFonts w:ascii="Arial" w:hAnsi="Arial" w:cs="Arial"/>
          <w:b/>
        </w:rPr>
      </w:pPr>
    </w:p>
    <w:p w14:paraId="6E7675C7" w14:textId="77777777" w:rsidR="00B32643" w:rsidRPr="0018283B" w:rsidRDefault="00B32643" w:rsidP="0018283B">
      <w:pPr>
        <w:spacing w:line="240" w:lineRule="auto"/>
        <w:contextualSpacing/>
        <w:rPr>
          <w:rFonts w:ascii="Arial" w:hAnsi="Arial" w:cs="Arial"/>
          <w:b/>
        </w:rPr>
      </w:pPr>
      <w:r w:rsidRPr="0018283B">
        <w:rPr>
          <w:rFonts w:ascii="Arial" w:hAnsi="Arial" w:cs="Arial"/>
          <w:b/>
        </w:rPr>
        <w:t xml:space="preserve">What are you measuring in </w:t>
      </w:r>
      <w:r w:rsidR="00B51CEA">
        <w:rPr>
          <w:rFonts w:ascii="Arial" w:hAnsi="Arial" w:cs="Arial"/>
          <w:b/>
        </w:rPr>
        <w:t>T</w:t>
      </w:r>
      <w:r w:rsidRPr="0018283B">
        <w:rPr>
          <w:rFonts w:ascii="Arial" w:hAnsi="Arial" w:cs="Arial"/>
          <w:b/>
        </w:rPr>
        <w:t xml:space="preserve">he Leapfrog Hospital Safety Grade? </w:t>
      </w:r>
    </w:p>
    <w:p w14:paraId="51914A0E" w14:textId="77777777" w:rsidR="00B32643" w:rsidRDefault="00B32643" w:rsidP="0018283B">
      <w:pPr>
        <w:spacing w:line="240" w:lineRule="auto"/>
        <w:contextualSpacing/>
        <w:rPr>
          <w:rFonts w:ascii="Arial" w:hAnsi="Arial" w:cs="Arial"/>
        </w:rPr>
      </w:pPr>
      <w:r w:rsidRPr="0018283B">
        <w:rPr>
          <w:rFonts w:ascii="Arial" w:hAnsi="Arial" w:cs="Arial"/>
        </w:rPr>
        <w:t xml:space="preserve">The Leapfrog Hospital Safety Grade assesses hospitals strictly on patient safety: i.e., inpatient injuries, infections, and medical and medication errors. </w:t>
      </w:r>
    </w:p>
    <w:p w14:paraId="4DD2D12E" w14:textId="77777777" w:rsidR="00AD4B91" w:rsidRPr="0018283B" w:rsidRDefault="00AD4B91" w:rsidP="0018283B">
      <w:pPr>
        <w:spacing w:line="240" w:lineRule="auto"/>
        <w:contextualSpacing/>
        <w:rPr>
          <w:rFonts w:ascii="Arial" w:hAnsi="Arial" w:cs="Arial"/>
        </w:rPr>
      </w:pPr>
    </w:p>
    <w:p w14:paraId="2BAFA03D" w14:textId="77777777" w:rsidR="00AD4B91" w:rsidRDefault="00B32643" w:rsidP="0018283B">
      <w:pPr>
        <w:spacing w:line="240" w:lineRule="auto"/>
        <w:contextualSpacing/>
        <w:rPr>
          <w:rFonts w:ascii="Arial" w:hAnsi="Arial" w:cs="Arial"/>
        </w:rPr>
      </w:pPr>
      <w:r w:rsidRPr="0018283B">
        <w:rPr>
          <w:rFonts w:ascii="Arial" w:hAnsi="Arial" w:cs="Arial"/>
        </w:rPr>
        <w:lastRenderedPageBreak/>
        <w:t>Under the guidance of an Expert Panel, The Leapfrog Group identified 2</w:t>
      </w:r>
      <w:r w:rsidR="001847C1">
        <w:rPr>
          <w:rFonts w:ascii="Arial" w:hAnsi="Arial" w:cs="Arial"/>
        </w:rPr>
        <w:t>8</w:t>
      </w:r>
      <w:r w:rsidRPr="0018283B">
        <w:rPr>
          <w:rFonts w:ascii="Arial" w:hAnsi="Arial" w:cs="Arial"/>
        </w:rPr>
        <w:t xml:space="preserve"> measures of patient safety data publicly reported at the national level that they deemed the most significant and reliable of all available measures. This includes measures reported by the federal government via the Centers for Medicare &amp; Medicaid Services, measures reported on the annual Leapfrog Hospital Survey and data from the American Hospital Association’s annual survey. </w:t>
      </w:r>
    </w:p>
    <w:p w14:paraId="0BA3056D" w14:textId="77777777" w:rsidR="00AD4B91" w:rsidRDefault="00AD4B91" w:rsidP="0018283B">
      <w:pPr>
        <w:spacing w:line="240" w:lineRule="auto"/>
        <w:contextualSpacing/>
        <w:rPr>
          <w:rFonts w:ascii="Arial" w:hAnsi="Arial" w:cs="Arial"/>
        </w:rPr>
      </w:pPr>
    </w:p>
    <w:p w14:paraId="0813E218" w14:textId="77777777" w:rsidR="00B32643" w:rsidRPr="0018283B" w:rsidRDefault="00B32643" w:rsidP="0018283B">
      <w:pPr>
        <w:spacing w:line="240" w:lineRule="auto"/>
        <w:contextualSpacing/>
        <w:rPr>
          <w:rFonts w:ascii="Arial" w:hAnsi="Arial" w:cs="Arial"/>
        </w:rPr>
      </w:pPr>
      <w:r w:rsidRPr="0018283B">
        <w:rPr>
          <w:rFonts w:ascii="Arial" w:hAnsi="Arial" w:cs="Arial"/>
        </w:rPr>
        <w:t>The final 2</w:t>
      </w:r>
      <w:r w:rsidR="001847C1">
        <w:rPr>
          <w:rFonts w:ascii="Arial" w:hAnsi="Arial" w:cs="Arial"/>
        </w:rPr>
        <w:t>8</w:t>
      </w:r>
      <w:r w:rsidRPr="0018283B">
        <w:rPr>
          <w:rFonts w:ascii="Arial" w:hAnsi="Arial" w:cs="Arial"/>
        </w:rPr>
        <w:t xml:space="preserve"> measures calculated in </w:t>
      </w:r>
      <w:r w:rsidR="00AA51A4">
        <w:rPr>
          <w:rFonts w:ascii="Arial" w:hAnsi="Arial" w:cs="Arial"/>
        </w:rPr>
        <w:t>T</w:t>
      </w:r>
      <w:r w:rsidRPr="0018283B">
        <w:rPr>
          <w:rFonts w:ascii="Arial" w:hAnsi="Arial" w:cs="Arial"/>
        </w:rPr>
        <w:t xml:space="preserve">he Leapfrog Hospital Safety Grade cover: </w:t>
      </w:r>
    </w:p>
    <w:p w14:paraId="7DD56EBC" w14:textId="77777777" w:rsidR="00B32643" w:rsidRPr="0018283B" w:rsidRDefault="00B32643" w:rsidP="0018283B">
      <w:pPr>
        <w:pStyle w:val="ListParagraph"/>
        <w:numPr>
          <w:ilvl w:val="0"/>
          <w:numId w:val="3"/>
        </w:numPr>
        <w:spacing w:line="240" w:lineRule="auto"/>
        <w:rPr>
          <w:rFonts w:ascii="Arial" w:hAnsi="Arial" w:cs="Arial"/>
        </w:rPr>
      </w:pPr>
      <w:r w:rsidRPr="0018283B">
        <w:rPr>
          <w:rFonts w:ascii="Arial" w:hAnsi="Arial" w:cs="Arial"/>
        </w:rPr>
        <w:t>Five infections, including central line-associated bloodstream infections, catheter</w:t>
      </w:r>
      <w:r w:rsidR="007D059A">
        <w:rPr>
          <w:rFonts w:ascii="Arial" w:hAnsi="Arial" w:cs="Arial"/>
        </w:rPr>
        <w:t xml:space="preserve"> </w:t>
      </w:r>
      <w:r w:rsidRPr="0018283B">
        <w:rPr>
          <w:rFonts w:ascii="Arial" w:hAnsi="Arial" w:cs="Arial"/>
        </w:rPr>
        <w:t xml:space="preserve">associated urinary tract infections, surgical site infections for colon surgeries, MRSA and C.diff </w:t>
      </w:r>
    </w:p>
    <w:p w14:paraId="00060F19" w14:textId="77777777" w:rsidR="00B32643" w:rsidRPr="0018283B" w:rsidRDefault="00B32643" w:rsidP="0018283B">
      <w:pPr>
        <w:pStyle w:val="ListParagraph"/>
        <w:numPr>
          <w:ilvl w:val="0"/>
          <w:numId w:val="3"/>
        </w:numPr>
        <w:spacing w:line="240" w:lineRule="auto"/>
        <w:rPr>
          <w:rFonts w:ascii="Arial" w:hAnsi="Arial" w:cs="Arial"/>
        </w:rPr>
      </w:pPr>
      <w:r w:rsidRPr="0018283B">
        <w:rPr>
          <w:rFonts w:ascii="Arial" w:hAnsi="Arial" w:cs="Arial"/>
        </w:rPr>
        <w:t>Hospital-wide safety problems, including falls and trauma, and very severe pressure ulcers</w:t>
      </w:r>
    </w:p>
    <w:p w14:paraId="037DDBAC" w14:textId="77777777" w:rsidR="00B32643" w:rsidRDefault="00B32643" w:rsidP="0018283B">
      <w:pPr>
        <w:pStyle w:val="ListParagraph"/>
        <w:numPr>
          <w:ilvl w:val="0"/>
          <w:numId w:val="3"/>
        </w:numPr>
        <w:spacing w:line="240" w:lineRule="auto"/>
        <w:rPr>
          <w:rFonts w:ascii="Arial" w:hAnsi="Arial" w:cs="Arial"/>
        </w:rPr>
      </w:pPr>
      <w:r w:rsidRPr="0018283B">
        <w:rPr>
          <w:rFonts w:ascii="Arial" w:hAnsi="Arial" w:cs="Arial"/>
        </w:rPr>
        <w:t>Preventable complications from surgery, such as foreign objects retained in the body, postoperative hazards, and accidental punctures or lacerations</w:t>
      </w:r>
    </w:p>
    <w:p w14:paraId="0E6101B2" w14:textId="77777777" w:rsidR="007D059A" w:rsidRPr="0018283B" w:rsidRDefault="007D059A" w:rsidP="0018283B">
      <w:pPr>
        <w:pStyle w:val="ListParagraph"/>
        <w:numPr>
          <w:ilvl w:val="0"/>
          <w:numId w:val="3"/>
        </w:numPr>
        <w:spacing w:line="240" w:lineRule="auto"/>
        <w:rPr>
          <w:rFonts w:ascii="Arial" w:hAnsi="Arial" w:cs="Arial"/>
        </w:rPr>
      </w:pPr>
      <w:r>
        <w:rPr>
          <w:rFonts w:ascii="Arial" w:hAnsi="Arial" w:cs="Arial"/>
        </w:rPr>
        <w:t>U</w:t>
      </w:r>
      <w:r w:rsidRPr="007D059A">
        <w:rPr>
          <w:rFonts w:ascii="Arial" w:hAnsi="Arial" w:cs="Arial"/>
        </w:rPr>
        <w:t>se of bar code medication administration at the bedside</w:t>
      </w:r>
    </w:p>
    <w:p w14:paraId="3A8AD13D" w14:textId="77777777" w:rsidR="00B32643" w:rsidRPr="0018283B" w:rsidRDefault="00B32643" w:rsidP="0018283B">
      <w:pPr>
        <w:spacing w:line="240" w:lineRule="auto"/>
        <w:contextualSpacing/>
        <w:rPr>
          <w:rFonts w:ascii="Arial" w:hAnsi="Arial" w:cs="Arial"/>
        </w:rPr>
      </w:pPr>
      <w:r w:rsidRPr="0018283B">
        <w:rPr>
          <w:rFonts w:ascii="Arial" w:hAnsi="Arial" w:cs="Arial"/>
        </w:rPr>
        <w:t xml:space="preserve">The Leapfrog Hospital Safety Grade also credits hospitals for having the procedures and protocols known to prevent infections, errors and accidents, such as: </w:t>
      </w:r>
    </w:p>
    <w:p w14:paraId="7A89F50E" w14:textId="77777777" w:rsidR="00B32643" w:rsidRPr="0018283B" w:rsidRDefault="00B32643" w:rsidP="0018283B">
      <w:pPr>
        <w:pStyle w:val="ListParagraph"/>
        <w:numPr>
          <w:ilvl w:val="0"/>
          <w:numId w:val="4"/>
        </w:numPr>
        <w:spacing w:line="240" w:lineRule="auto"/>
        <w:rPr>
          <w:rFonts w:ascii="Arial" w:hAnsi="Arial" w:cs="Arial"/>
        </w:rPr>
      </w:pPr>
      <w:r w:rsidRPr="0018283B">
        <w:rPr>
          <w:rFonts w:ascii="Arial" w:hAnsi="Arial" w:cs="Arial"/>
        </w:rPr>
        <w:t xml:space="preserve">Strong nursing leadership and engagement </w:t>
      </w:r>
    </w:p>
    <w:p w14:paraId="198B174B" w14:textId="77777777" w:rsidR="00B32643" w:rsidRPr="0018283B" w:rsidRDefault="00B32643" w:rsidP="0018283B">
      <w:pPr>
        <w:pStyle w:val="ListParagraph"/>
        <w:numPr>
          <w:ilvl w:val="0"/>
          <w:numId w:val="4"/>
        </w:numPr>
        <w:spacing w:line="240" w:lineRule="auto"/>
        <w:rPr>
          <w:rFonts w:ascii="Arial" w:hAnsi="Arial" w:cs="Arial"/>
        </w:rPr>
      </w:pPr>
      <w:r w:rsidRPr="0018283B">
        <w:rPr>
          <w:rFonts w:ascii="Arial" w:hAnsi="Arial" w:cs="Arial"/>
        </w:rPr>
        <w:t xml:space="preserve">Computerized physician order entry systems to prevent medication errors </w:t>
      </w:r>
    </w:p>
    <w:p w14:paraId="08095FCE" w14:textId="77777777" w:rsidR="00B32643" w:rsidRPr="0018283B" w:rsidRDefault="00B32643" w:rsidP="0018283B">
      <w:pPr>
        <w:pStyle w:val="ListParagraph"/>
        <w:numPr>
          <w:ilvl w:val="0"/>
          <w:numId w:val="4"/>
        </w:numPr>
        <w:spacing w:line="240" w:lineRule="auto"/>
        <w:rPr>
          <w:rFonts w:ascii="Arial" w:hAnsi="Arial" w:cs="Arial"/>
        </w:rPr>
      </w:pPr>
      <w:r w:rsidRPr="0018283B">
        <w:rPr>
          <w:rFonts w:ascii="Arial" w:hAnsi="Arial" w:cs="Arial"/>
        </w:rPr>
        <w:t xml:space="preserve">Hand hygiene policies </w:t>
      </w:r>
    </w:p>
    <w:p w14:paraId="6AAD2738" w14:textId="77777777" w:rsidR="00B32643" w:rsidRPr="0018283B" w:rsidRDefault="00B32643" w:rsidP="0018283B">
      <w:pPr>
        <w:pStyle w:val="ListParagraph"/>
        <w:numPr>
          <w:ilvl w:val="0"/>
          <w:numId w:val="4"/>
        </w:numPr>
        <w:spacing w:line="240" w:lineRule="auto"/>
        <w:rPr>
          <w:rFonts w:ascii="Arial" w:hAnsi="Arial" w:cs="Arial"/>
        </w:rPr>
      </w:pPr>
      <w:r w:rsidRPr="0018283B">
        <w:rPr>
          <w:rFonts w:ascii="Arial" w:hAnsi="Arial" w:cs="Arial"/>
        </w:rPr>
        <w:t xml:space="preserve">Adherence to medical protocols that prevent complications </w:t>
      </w:r>
    </w:p>
    <w:p w14:paraId="0FC670D4" w14:textId="77777777" w:rsidR="00B32643" w:rsidRPr="0018283B" w:rsidRDefault="00B32643" w:rsidP="0018283B">
      <w:pPr>
        <w:pStyle w:val="ListParagraph"/>
        <w:numPr>
          <w:ilvl w:val="0"/>
          <w:numId w:val="4"/>
        </w:numPr>
        <w:spacing w:line="240" w:lineRule="auto"/>
        <w:rPr>
          <w:rFonts w:ascii="Arial" w:hAnsi="Arial" w:cs="Arial"/>
        </w:rPr>
      </w:pPr>
      <w:r w:rsidRPr="0018283B">
        <w:rPr>
          <w:rFonts w:ascii="Arial" w:hAnsi="Arial" w:cs="Arial"/>
        </w:rPr>
        <w:t xml:space="preserve">The right staffing in the ICU </w:t>
      </w:r>
    </w:p>
    <w:p w14:paraId="4AE3348E" w14:textId="77777777" w:rsidR="00B32643" w:rsidRPr="0018283B" w:rsidRDefault="00B32643" w:rsidP="0018283B">
      <w:pPr>
        <w:pStyle w:val="ListParagraph"/>
        <w:numPr>
          <w:ilvl w:val="0"/>
          <w:numId w:val="4"/>
        </w:numPr>
        <w:spacing w:line="240" w:lineRule="auto"/>
        <w:rPr>
          <w:rFonts w:ascii="Arial" w:hAnsi="Arial" w:cs="Arial"/>
        </w:rPr>
      </w:pPr>
      <w:r w:rsidRPr="0018283B">
        <w:rPr>
          <w:rFonts w:ascii="Arial" w:hAnsi="Arial" w:cs="Arial"/>
        </w:rPr>
        <w:t>Patient experience (HCAHP) measures that have a direct correlation with patient safety outcomes</w:t>
      </w:r>
    </w:p>
    <w:p w14:paraId="096406A1" w14:textId="77777777" w:rsidR="00B32643" w:rsidRPr="0018283B" w:rsidRDefault="00B32643" w:rsidP="001538FD">
      <w:pPr>
        <w:spacing w:line="240" w:lineRule="auto"/>
        <w:contextualSpacing/>
        <w:rPr>
          <w:rFonts w:ascii="Arial" w:hAnsi="Arial" w:cs="Arial"/>
        </w:rPr>
      </w:pPr>
      <w:r w:rsidRPr="0018283B">
        <w:rPr>
          <w:rFonts w:ascii="Arial" w:hAnsi="Arial" w:cs="Arial"/>
        </w:rPr>
        <w:t xml:space="preserve">The Leapfrog Hospital Safety Grade does NOT measure: </w:t>
      </w:r>
    </w:p>
    <w:p w14:paraId="5D5EF633" w14:textId="77777777" w:rsidR="00B32643" w:rsidRPr="0018283B" w:rsidRDefault="00B32643" w:rsidP="0018283B">
      <w:pPr>
        <w:pStyle w:val="ListParagraph"/>
        <w:numPr>
          <w:ilvl w:val="0"/>
          <w:numId w:val="5"/>
        </w:numPr>
        <w:spacing w:line="240" w:lineRule="auto"/>
        <w:rPr>
          <w:rFonts w:ascii="Arial" w:hAnsi="Arial" w:cs="Arial"/>
        </w:rPr>
      </w:pPr>
      <w:r w:rsidRPr="0018283B">
        <w:rPr>
          <w:rFonts w:ascii="Arial" w:hAnsi="Arial" w:cs="Arial"/>
        </w:rPr>
        <w:t xml:space="preserve">Issues commonly considered quality measures, such as mortality rates for certain procedures </w:t>
      </w:r>
    </w:p>
    <w:p w14:paraId="1F17E6B5" w14:textId="77777777" w:rsidR="00B32643" w:rsidRPr="0018283B" w:rsidRDefault="00B32643" w:rsidP="0018283B">
      <w:pPr>
        <w:pStyle w:val="ListParagraph"/>
        <w:numPr>
          <w:ilvl w:val="0"/>
          <w:numId w:val="5"/>
        </w:numPr>
        <w:spacing w:line="240" w:lineRule="auto"/>
        <w:rPr>
          <w:rFonts w:ascii="Arial" w:hAnsi="Arial" w:cs="Arial"/>
        </w:rPr>
      </w:pPr>
      <w:r w:rsidRPr="0018283B">
        <w:rPr>
          <w:rFonts w:ascii="Arial" w:hAnsi="Arial" w:cs="Arial"/>
        </w:rPr>
        <w:t xml:space="preserve">Measures of hospital quality, such as ratings by specialty or procedure </w:t>
      </w:r>
    </w:p>
    <w:p w14:paraId="72FA81F8" w14:textId="77777777" w:rsidR="00A54554" w:rsidRPr="0018283B" w:rsidRDefault="00B32643" w:rsidP="0018283B">
      <w:pPr>
        <w:pStyle w:val="ListParagraph"/>
        <w:numPr>
          <w:ilvl w:val="0"/>
          <w:numId w:val="5"/>
        </w:numPr>
        <w:spacing w:line="240" w:lineRule="auto"/>
        <w:rPr>
          <w:rFonts w:ascii="Arial" w:hAnsi="Arial" w:cs="Arial"/>
        </w:rPr>
      </w:pPr>
      <w:r w:rsidRPr="0018283B">
        <w:rPr>
          <w:rFonts w:ascii="Arial" w:hAnsi="Arial" w:cs="Arial"/>
        </w:rPr>
        <w:t xml:space="preserve">Readmission rates </w:t>
      </w:r>
    </w:p>
    <w:p w14:paraId="666B357E" w14:textId="77777777" w:rsidR="0018283B" w:rsidRDefault="0018283B" w:rsidP="0018283B">
      <w:pPr>
        <w:spacing w:line="240" w:lineRule="auto"/>
        <w:contextualSpacing/>
        <w:rPr>
          <w:rFonts w:ascii="Arial" w:hAnsi="Arial" w:cs="Arial"/>
          <w:b/>
        </w:rPr>
      </w:pPr>
      <w:bookmarkStart w:id="0" w:name="_GoBack"/>
      <w:bookmarkEnd w:id="0"/>
    </w:p>
    <w:p w14:paraId="39F0023C" w14:textId="77777777" w:rsidR="00C4456E" w:rsidRPr="0018283B" w:rsidRDefault="00C4456E" w:rsidP="0018283B">
      <w:pPr>
        <w:spacing w:line="240" w:lineRule="auto"/>
        <w:contextualSpacing/>
        <w:rPr>
          <w:rFonts w:ascii="Arial" w:hAnsi="Arial" w:cs="Arial"/>
          <w:b/>
        </w:rPr>
      </w:pPr>
      <w:r w:rsidRPr="0018283B">
        <w:rPr>
          <w:rFonts w:ascii="Arial" w:hAnsi="Arial" w:cs="Arial"/>
          <w:b/>
        </w:rPr>
        <w:t xml:space="preserve">How is the data assessed? </w:t>
      </w:r>
    </w:p>
    <w:p w14:paraId="5985D2F1" w14:textId="0234709E" w:rsidR="0018283B" w:rsidRDefault="00C4456E" w:rsidP="0018283B">
      <w:pPr>
        <w:spacing w:line="240" w:lineRule="auto"/>
        <w:contextualSpacing/>
        <w:rPr>
          <w:rFonts w:ascii="Arial" w:hAnsi="Arial" w:cs="Arial"/>
          <w:b/>
        </w:rPr>
      </w:pPr>
      <w:r w:rsidRPr="0018283B">
        <w:rPr>
          <w:rFonts w:ascii="Arial" w:hAnsi="Arial" w:cs="Arial"/>
        </w:rPr>
        <w:t xml:space="preserve">The Expert Panel regularly convenes to </w:t>
      </w:r>
      <w:r w:rsidR="000F2991">
        <w:rPr>
          <w:rFonts w:ascii="Arial" w:hAnsi="Arial" w:cs="Arial"/>
        </w:rPr>
        <w:t>reassess and recommend</w:t>
      </w:r>
      <w:r w:rsidR="000E32C1">
        <w:rPr>
          <w:rFonts w:ascii="Arial" w:hAnsi="Arial" w:cs="Arial"/>
        </w:rPr>
        <w:t xml:space="preserve"> a weighting formula for each measure in the Hospital Safety Grade. The assessment is made on three main criteria: strength of the evidence, opportunity for improvement nationally, and impact on patient well-being. The </w:t>
      </w:r>
      <w:r w:rsidR="000F2991">
        <w:rPr>
          <w:rFonts w:ascii="Arial" w:hAnsi="Arial" w:cs="Arial"/>
        </w:rPr>
        <w:t xml:space="preserve">scoring </w:t>
      </w:r>
      <w:r w:rsidR="000E32C1">
        <w:rPr>
          <w:rFonts w:ascii="Arial" w:hAnsi="Arial" w:cs="Arial"/>
        </w:rPr>
        <w:t xml:space="preserve">methodology is published in detail, and hospitals are given tools to analyze how their own grade was derived. </w:t>
      </w:r>
      <w:r w:rsidR="000F2991">
        <w:rPr>
          <w:rFonts w:ascii="Arial" w:hAnsi="Arial" w:cs="Arial"/>
        </w:rPr>
        <w:br/>
      </w:r>
    </w:p>
    <w:p w14:paraId="7DFA51DF" w14:textId="77777777" w:rsidR="00C4456E" w:rsidRPr="0018283B" w:rsidRDefault="00C4456E" w:rsidP="0018283B">
      <w:pPr>
        <w:spacing w:line="240" w:lineRule="auto"/>
        <w:contextualSpacing/>
        <w:rPr>
          <w:rFonts w:ascii="Arial" w:hAnsi="Arial" w:cs="Arial"/>
        </w:rPr>
      </w:pPr>
      <w:r w:rsidRPr="0018283B">
        <w:rPr>
          <w:rFonts w:ascii="Arial" w:hAnsi="Arial" w:cs="Arial"/>
          <w:b/>
        </w:rPr>
        <w:t>Where does the data come from?</w:t>
      </w:r>
      <w:r w:rsidRPr="0018283B">
        <w:rPr>
          <w:rFonts w:ascii="Arial" w:hAnsi="Arial" w:cs="Arial"/>
        </w:rPr>
        <w:t xml:space="preserve"> </w:t>
      </w:r>
    </w:p>
    <w:p w14:paraId="0723CE8D" w14:textId="77777777" w:rsidR="00C4456E" w:rsidRPr="0018283B" w:rsidRDefault="00C4456E" w:rsidP="0018283B">
      <w:pPr>
        <w:spacing w:line="240" w:lineRule="auto"/>
        <w:contextualSpacing/>
        <w:rPr>
          <w:rFonts w:ascii="Arial" w:hAnsi="Arial" w:cs="Arial"/>
          <w:i/>
        </w:rPr>
      </w:pPr>
      <w:r w:rsidRPr="0018283B">
        <w:rPr>
          <w:rFonts w:ascii="Arial" w:hAnsi="Arial" w:cs="Arial"/>
        </w:rPr>
        <w:t xml:space="preserve">The Leapfrog Hospital Safety Grade primarily consists of measures collected and publicly reported by the Centers for Medicare &amp; Medicaid Services, and also includes some measures from </w:t>
      </w:r>
      <w:r w:rsidR="00577765">
        <w:rPr>
          <w:rFonts w:ascii="Arial" w:hAnsi="Arial" w:cs="Arial"/>
        </w:rPr>
        <w:t>T</w:t>
      </w:r>
      <w:r w:rsidR="00577765" w:rsidRPr="0018283B">
        <w:rPr>
          <w:rFonts w:ascii="Arial" w:hAnsi="Arial" w:cs="Arial"/>
        </w:rPr>
        <w:t xml:space="preserve">he </w:t>
      </w:r>
      <w:r w:rsidRPr="0018283B">
        <w:rPr>
          <w:rFonts w:ascii="Arial" w:hAnsi="Arial" w:cs="Arial"/>
        </w:rPr>
        <w:t xml:space="preserve">Leapfrog Hospital Survey for hospitals that report to Leapfrog. If a hospital does not submit a Leapfrog Hospital Survey, Leapfrog uses data from the American Hospital Association’s annual survey and IT supplement instead. </w:t>
      </w:r>
    </w:p>
    <w:sectPr w:rsidR="00C4456E" w:rsidRPr="001828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65D21" w14:textId="77777777" w:rsidR="00F96139" w:rsidRDefault="00F96139" w:rsidP="000F2991">
      <w:pPr>
        <w:spacing w:after="0" w:line="240" w:lineRule="auto"/>
      </w:pPr>
      <w:r>
        <w:separator/>
      </w:r>
    </w:p>
  </w:endnote>
  <w:endnote w:type="continuationSeparator" w:id="0">
    <w:p w14:paraId="62A18A56" w14:textId="77777777" w:rsidR="00F96139" w:rsidRDefault="00F96139" w:rsidP="000F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484773"/>
      <w:docPartObj>
        <w:docPartGallery w:val="Page Numbers (Bottom of Page)"/>
        <w:docPartUnique/>
      </w:docPartObj>
    </w:sdtPr>
    <w:sdtEndPr>
      <w:rPr>
        <w:noProof/>
      </w:rPr>
    </w:sdtEndPr>
    <w:sdtContent>
      <w:p w14:paraId="28F42EF9" w14:textId="451F11B5" w:rsidR="000F2991" w:rsidRDefault="000F2991">
        <w:pPr>
          <w:pStyle w:val="Footer"/>
          <w:jc w:val="right"/>
        </w:pPr>
        <w:r>
          <w:fldChar w:fldCharType="begin"/>
        </w:r>
        <w:r>
          <w:instrText xml:space="preserve"> PAGE   \* MERGEFORMAT </w:instrText>
        </w:r>
        <w:r>
          <w:fldChar w:fldCharType="separate"/>
        </w:r>
        <w:r w:rsidR="0022035C">
          <w:rPr>
            <w:noProof/>
          </w:rPr>
          <w:t>1</w:t>
        </w:r>
        <w:r>
          <w:rPr>
            <w:noProof/>
          </w:rPr>
          <w:fldChar w:fldCharType="end"/>
        </w:r>
      </w:p>
    </w:sdtContent>
  </w:sdt>
  <w:p w14:paraId="505C30AD" w14:textId="77777777" w:rsidR="000F2991" w:rsidRDefault="000F2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E8BB4" w14:textId="77777777" w:rsidR="00F96139" w:rsidRDefault="00F96139" w:rsidP="000F2991">
      <w:pPr>
        <w:spacing w:after="0" w:line="240" w:lineRule="auto"/>
      </w:pPr>
      <w:r>
        <w:separator/>
      </w:r>
    </w:p>
  </w:footnote>
  <w:footnote w:type="continuationSeparator" w:id="0">
    <w:p w14:paraId="3C9E35D7" w14:textId="77777777" w:rsidR="00F96139" w:rsidRDefault="00F96139" w:rsidP="000F2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53BCB"/>
    <w:multiLevelType w:val="hybridMultilevel"/>
    <w:tmpl w:val="479A3BB2"/>
    <w:lvl w:ilvl="0" w:tplc="91E486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15562"/>
    <w:multiLevelType w:val="hybridMultilevel"/>
    <w:tmpl w:val="A85C7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4620A8"/>
    <w:multiLevelType w:val="hybridMultilevel"/>
    <w:tmpl w:val="E3CCCF50"/>
    <w:lvl w:ilvl="0" w:tplc="91E486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5721B"/>
    <w:multiLevelType w:val="hybridMultilevel"/>
    <w:tmpl w:val="7E36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3532AD"/>
    <w:multiLevelType w:val="hybridMultilevel"/>
    <w:tmpl w:val="98462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1B129C"/>
    <w:multiLevelType w:val="hybridMultilevel"/>
    <w:tmpl w:val="23327CD6"/>
    <w:lvl w:ilvl="0" w:tplc="91E486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8FF04C2"/>
    <w:multiLevelType w:val="hybridMultilevel"/>
    <w:tmpl w:val="527CB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EC6CEE"/>
    <w:multiLevelType w:val="hybridMultilevel"/>
    <w:tmpl w:val="5CA80B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6A4D07"/>
    <w:multiLevelType w:val="hybridMultilevel"/>
    <w:tmpl w:val="9A461626"/>
    <w:lvl w:ilvl="0" w:tplc="91E486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8"/>
  </w:num>
  <w:num w:numId="5">
    <w:abstractNumId w:val="5"/>
  </w:num>
  <w:num w:numId="6">
    <w:abstractNumId w:val="6"/>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4E5"/>
    <w:rsid w:val="00055E5A"/>
    <w:rsid w:val="000A04E5"/>
    <w:rsid w:val="000C4314"/>
    <w:rsid w:val="000D1217"/>
    <w:rsid w:val="000E32C1"/>
    <w:rsid w:val="000F2991"/>
    <w:rsid w:val="00152DF2"/>
    <w:rsid w:val="001538FD"/>
    <w:rsid w:val="00164B7F"/>
    <w:rsid w:val="00171CE1"/>
    <w:rsid w:val="001746EA"/>
    <w:rsid w:val="001803B4"/>
    <w:rsid w:val="0018283B"/>
    <w:rsid w:val="001847C1"/>
    <w:rsid w:val="0019207A"/>
    <w:rsid w:val="00194741"/>
    <w:rsid w:val="001E60EE"/>
    <w:rsid w:val="001F0457"/>
    <w:rsid w:val="0022035C"/>
    <w:rsid w:val="00222E5E"/>
    <w:rsid w:val="0027206E"/>
    <w:rsid w:val="002D0C04"/>
    <w:rsid w:val="002D29A8"/>
    <w:rsid w:val="0030201B"/>
    <w:rsid w:val="00306DAB"/>
    <w:rsid w:val="003537D0"/>
    <w:rsid w:val="003861E7"/>
    <w:rsid w:val="003C63D7"/>
    <w:rsid w:val="003E76B0"/>
    <w:rsid w:val="004627DE"/>
    <w:rsid w:val="004D7709"/>
    <w:rsid w:val="00577765"/>
    <w:rsid w:val="00581D3E"/>
    <w:rsid w:val="005876B1"/>
    <w:rsid w:val="005D4F09"/>
    <w:rsid w:val="006612A4"/>
    <w:rsid w:val="00681C1E"/>
    <w:rsid w:val="006C5BC5"/>
    <w:rsid w:val="00734C96"/>
    <w:rsid w:val="00760AC5"/>
    <w:rsid w:val="00771EE5"/>
    <w:rsid w:val="00775A20"/>
    <w:rsid w:val="00780F40"/>
    <w:rsid w:val="007A1C01"/>
    <w:rsid w:val="007C0887"/>
    <w:rsid w:val="007C2EBB"/>
    <w:rsid w:val="007D059A"/>
    <w:rsid w:val="007E409F"/>
    <w:rsid w:val="008170EE"/>
    <w:rsid w:val="008563CD"/>
    <w:rsid w:val="008852FC"/>
    <w:rsid w:val="009839FE"/>
    <w:rsid w:val="009B0AC6"/>
    <w:rsid w:val="009B7DB4"/>
    <w:rsid w:val="00A006B5"/>
    <w:rsid w:val="00A3523D"/>
    <w:rsid w:val="00A45A6F"/>
    <w:rsid w:val="00A54554"/>
    <w:rsid w:val="00A562FA"/>
    <w:rsid w:val="00A73157"/>
    <w:rsid w:val="00AA51A4"/>
    <w:rsid w:val="00AB7E5D"/>
    <w:rsid w:val="00AD4B91"/>
    <w:rsid w:val="00B32643"/>
    <w:rsid w:val="00B46BA0"/>
    <w:rsid w:val="00B51CEA"/>
    <w:rsid w:val="00B869B6"/>
    <w:rsid w:val="00BA5188"/>
    <w:rsid w:val="00C22076"/>
    <w:rsid w:val="00C4456E"/>
    <w:rsid w:val="00C5764C"/>
    <w:rsid w:val="00CA7A2F"/>
    <w:rsid w:val="00CB5824"/>
    <w:rsid w:val="00CD053E"/>
    <w:rsid w:val="00CD7E94"/>
    <w:rsid w:val="00D32AFD"/>
    <w:rsid w:val="00D91159"/>
    <w:rsid w:val="00DD2B79"/>
    <w:rsid w:val="00DE0723"/>
    <w:rsid w:val="00E67A85"/>
    <w:rsid w:val="00E718A7"/>
    <w:rsid w:val="00E72B4A"/>
    <w:rsid w:val="00F02B03"/>
    <w:rsid w:val="00F24337"/>
    <w:rsid w:val="00F31C35"/>
    <w:rsid w:val="00F52AEE"/>
    <w:rsid w:val="00F96139"/>
    <w:rsid w:val="00FC2B9F"/>
    <w:rsid w:val="00FD2B35"/>
    <w:rsid w:val="00FD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51CD"/>
  <w15:chartTrackingRefBased/>
  <w15:docId w15:val="{896A58DF-267A-4CDB-B169-7FB2DEA8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29A8"/>
    <w:pPr>
      <w:ind w:left="720"/>
      <w:contextualSpacing/>
    </w:pPr>
  </w:style>
  <w:style w:type="character" w:styleId="Hyperlink">
    <w:name w:val="Hyperlink"/>
    <w:basedOn w:val="DefaultParagraphFont"/>
    <w:uiPriority w:val="99"/>
    <w:unhideWhenUsed/>
    <w:rsid w:val="004D7709"/>
    <w:rPr>
      <w:color w:val="0563C1" w:themeColor="hyperlink"/>
      <w:u w:val="single"/>
    </w:rPr>
  </w:style>
  <w:style w:type="character" w:customStyle="1" w:styleId="UnresolvedMention1">
    <w:name w:val="Unresolved Mention1"/>
    <w:basedOn w:val="DefaultParagraphFont"/>
    <w:uiPriority w:val="99"/>
    <w:semiHidden/>
    <w:unhideWhenUsed/>
    <w:rsid w:val="004D7709"/>
    <w:rPr>
      <w:color w:val="605E5C"/>
      <w:shd w:val="clear" w:color="auto" w:fill="E1DFDD"/>
    </w:rPr>
  </w:style>
  <w:style w:type="paragraph" w:styleId="NoSpacing">
    <w:name w:val="No Spacing"/>
    <w:uiPriority w:val="1"/>
    <w:qFormat/>
    <w:rsid w:val="00CD053E"/>
    <w:pPr>
      <w:spacing w:after="0" w:line="240" w:lineRule="auto"/>
    </w:pPr>
  </w:style>
  <w:style w:type="character" w:styleId="CommentReference">
    <w:name w:val="annotation reference"/>
    <w:basedOn w:val="DefaultParagraphFont"/>
    <w:uiPriority w:val="99"/>
    <w:semiHidden/>
    <w:unhideWhenUsed/>
    <w:rsid w:val="00CD053E"/>
    <w:rPr>
      <w:sz w:val="16"/>
      <w:szCs w:val="16"/>
    </w:rPr>
  </w:style>
  <w:style w:type="paragraph" w:styleId="CommentText">
    <w:name w:val="annotation text"/>
    <w:basedOn w:val="Normal"/>
    <w:link w:val="CommentTextChar"/>
    <w:uiPriority w:val="99"/>
    <w:unhideWhenUsed/>
    <w:rsid w:val="00CD053E"/>
    <w:pPr>
      <w:spacing w:after="200" w:line="240" w:lineRule="auto"/>
    </w:pPr>
    <w:rPr>
      <w:sz w:val="20"/>
      <w:szCs w:val="20"/>
    </w:rPr>
  </w:style>
  <w:style w:type="character" w:customStyle="1" w:styleId="CommentTextChar">
    <w:name w:val="Comment Text Char"/>
    <w:basedOn w:val="DefaultParagraphFont"/>
    <w:link w:val="CommentText"/>
    <w:uiPriority w:val="99"/>
    <w:rsid w:val="00CD053E"/>
    <w:rPr>
      <w:sz w:val="20"/>
      <w:szCs w:val="20"/>
    </w:rPr>
  </w:style>
  <w:style w:type="paragraph" w:styleId="BalloonText">
    <w:name w:val="Balloon Text"/>
    <w:basedOn w:val="Normal"/>
    <w:link w:val="BalloonTextChar"/>
    <w:uiPriority w:val="99"/>
    <w:semiHidden/>
    <w:unhideWhenUsed/>
    <w:rsid w:val="00CD0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3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3523D"/>
    <w:pPr>
      <w:spacing w:after="160"/>
    </w:pPr>
    <w:rPr>
      <w:b/>
      <w:bCs/>
    </w:rPr>
  </w:style>
  <w:style w:type="character" w:customStyle="1" w:styleId="CommentSubjectChar">
    <w:name w:val="Comment Subject Char"/>
    <w:basedOn w:val="CommentTextChar"/>
    <w:link w:val="CommentSubject"/>
    <w:uiPriority w:val="99"/>
    <w:semiHidden/>
    <w:rsid w:val="00A3523D"/>
    <w:rPr>
      <w:b/>
      <w:bCs/>
      <w:sz w:val="20"/>
      <w:szCs w:val="20"/>
    </w:rPr>
  </w:style>
  <w:style w:type="paragraph" w:styleId="Header">
    <w:name w:val="header"/>
    <w:basedOn w:val="Normal"/>
    <w:link w:val="HeaderChar"/>
    <w:uiPriority w:val="99"/>
    <w:unhideWhenUsed/>
    <w:rsid w:val="000F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991"/>
  </w:style>
  <w:style w:type="paragraph" w:styleId="Footer">
    <w:name w:val="footer"/>
    <w:basedOn w:val="Normal"/>
    <w:link w:val="FooterChar"/>
    <w:uiPriority w:val="99"/>
    <w:unhideWhenUsed/>
    <w:rsid w:val="000F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wpd xmlns="83ea9544-3260-4588-a87f-1fb721b5fefd" xsi:nil="true"/>
    <Month xmlns="83ea9544-3260-4588-a87f-1fb721b5fefd">Oct</Month>
    <TaxCatchAll xmlns="cd052cf5-4fc2-4a25-9021-9aa5a821e7f9"/>
    <Category xmlns="83ea9544-3260-4588-a87f-1fb721b5fefd" xsi:nil="true"/>
    <Year xmlns="83ea9544-3260-4588-a87f-1fb721b5fefd">2018</Year>
    <Project xmlns="83ea9544-3260-4588-a87f-1fb721b5fefd" xsi:nil="true"/>
    <Client xmlns="83ea9544-3260-4588-a87f-1fb721b5fefd">LFG</Client>
    <Document_x0020_Type xmlns="83ea9544-3260-4588-a87f-1fb721b5fef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23EC184979404C8679F86F36ADC6A8" ma:contentTypeVersion="25" ma:contentTypeDescription="Create a new document." ma:contentTypeScope="" ma:versionID="7cf9494d7bf3655221a6ec9df58479f8">
  <xsd:schema xmlns:xsd="http://www.w3.org/2001/XMLSchema" xmlns:xs="http://www.w3.org/2001/XMLSchema" xmlns:p="http://schemas.microsoft.com/office/2006/metadata/properties" xmlns:ns2="83ea9544-3260-4588-a87f-1fb721b5fefd" xmlns:ns3="606e51cb-75ad-431b-acac-1193b7028084" xmlns:ns4="cd052cf5-4fc2-4a25-9021-9aa5a821e7f9" targetNamespace="http://schemas.microsoft.com/office/2006/metadata/properties" ma:root="true" ma:fieldsID="749eafb329425af7509f016bea951f2c" ns2:_="" ns3:_="" ns4:_="">
    <xsd:import namespace="83ea9544-3260-4588-a87f-1fb721b5fefd"/>
    <xsd:import namespace="606e51cb-75ad-431b-acac-1193b7028084"/>
    <xsd:import namespace="cd052cf5-4fc2-4a25-9021-9aa5a821e7f9"/>
    <xsd:element name="properties">
      <xsd:complexType>
        <xsd:sequence>
          <xsd:element name="documentManagement">
            <xsd:complexType>
              <xsd:all>
                <xsd:element ref="ns2:Client"/>
                <xsd:element ref="ns2:Document_x0020_Type" minOccurs="0"/>
                <xsd:element ref="ns2:Project" minOccurs="0"/>
                <xsd:element ref="ns2:Category" minOccurs="0"/>
                <xsd:element ref="ns2:Year"/>
                <xsd:element ref="ns2:Month"/>
                <xsd:element ref="ns2:pwpd" minOccurs="0"/>
                <xsd:element ref="ns3:SharingHintHash" minOccurs="0"/>
                <xsd:element ref="ns4:TaxCatchAll" minOccurs="0"/>
                <xsd:element ref="ns3:SharedWithDetails" minOccurs="0"/>
                <xsd:element ref="ns3:SharedWithUser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a9544-3260-4588-a87f-1fb721b5fefd" elementFormDefault="qualified">
    <xsd:import namespace="http://schemas.microsoft.com/office/2006/documentManagement/types"/>
    <xsd:import namespace="http://schemas.microsoft.com/office/infopath/2007/PartnerControls"/>
    <xsd:element name="Client" ma:index="2" ma:displayName="Client" ma:description="Client List" ma:format="Dropdown" ma:indexed="true" ma:internalName="Client">
      <xsd:simpleType>
        <xsd:restriction base="dms:Choice">
          <xsd:enumeration value="AAFPF"/>
          <xsd:enumeration value="AARP"/>
          <xsd:enumeration value="ABA"/>
          <xsd:enumeration value="ACCC"/>
          <xsd:enumeration value="ACFAS"/>
          <xsd:enumeration value="ACNM"/>
          <xsd:enumeration value="Advaxis"/>
          <xsd:enumeration value="AidsInfo"/>
          <xsd:enumeration value="American Kidney Fund"/>
          <xsd:enumeration value="American Liver Foundation"/>
          <xsd:enumeration value="AMIA"/>
          <xsd:enumeration value="American Nurses Association"/>
          <xsd:enumeration value="ANPF"/>
          <xsd:enumeration value="Autistica"/>
          <xsd:enumeration value="ASTHO"/>
          <xsd:enumeration value="BARCO"/>
          <xsd:enumeration value="BMS"/>
          <xsd:enumeration value="CAP"/>
          <xsd:enumeration value="Center for Eating Disorders"/>
          <xsd:enumeration value="CHA"/>
          <xsd:enumeration value="Cheetah Medical Systems"/>
          <xsd:enumeration value="Chiasma"/>
          <xsd:enumeration value="CORBUS"/>
          <xsd:enumeration value="CPR"/>
          <xsd:enumeration value="DMI"/>
          <xsd:enumeration value="DrFirst"/>
          <xsd:enumeration value="EMD Serono"/>
          <xsd:enumeration value="Emergent Countermeasures"/>
          <xsd:enumeration value="Engage Therapeutics"/>
          <xsd:enumeration value="EPIZYME"/>
          <xsd:enumeration value="ExeGi"/>
          <xsd:enumeration value="GenSpera"/>
          <xsd:enumeration value="GI Dynamics"/>
          <xsd:enumeration value="Global Bridges"/>
          <xsd:enumeration value="Guerbet"/>
          <xsd:enumeration value="Healthcare Ready"/>
          <xsd:enumeration value="HMR"/>
          <xsd:enumeration value="IASLC"/>
          <xsd:enumeration value="ICF NCI"/>
          <xsd:enumeration value="Infraredx"/>
          <xsd:enumeration value="Intercept"/>
          <xsd:enumeration value="Intuitive Surgical"/>
          <xsd:enumeration value="JPHMP"/>
          <xsd:enumeration value="KYN Therapeutics"/>
          <xsd:enumeration value="Lamaze"/>
          <xsd:enumeration value="LFG"/>
          <xsd:enumeration value="Leo"/>
          <xsd:enumeration value="LUGPA"/>
          <xsd:enumeration value="Lundbeck"/>
          <xsd:enumeration value="Mateon"/>
          <xsd:enumeration value="Medasense"/>
          <xsd:enumeration value="M360"/>
          <xsd:enumeration value="Mendes"/>
          <xsd:enumeration value="Merck Hypo"/>
          <xsd:enumeration value="Merck Vaccines"/>
          <xsd:enumeration value="Milestone Pharmaceuticals"/>
          <xsd:enumeration value="Millennium Dental Tech"/>
          <xsd:enumeration value="Mimivax"/>
          <xsd:enumeration value="MRF"/>
          <xsd:enumeration value="MSD Oncology"/>
          <xsd:enumeration value="NAMI"/>
          <xsd:enumeration value="NCCIH"/>
          <xsd:enumeration value="NIH Funding Coalition"/>
          <xsd:enumeration value="Neumentum"/>
          <xsd:enumeration value="NeuroDerm"/>
          <xsd:enumeration value="NORD"/>
          <xsd:enumeration value="Novellus"/>
          <xsd:enumeration value="NPC"/>
          <xsd:enumeration value="Oxigene"/>
          <xsd:enumeration value="Packard Foundation"/>
          <xsd:enumeration value="PCEC"/>
          <xsd:enumeration value="PMG"/>
          <xsd:enumeration value="Prostate Cancer Education Council"/>
          <xsd:enumeration value="Provista"/>
          <xsd:enumeration value="PSC PARTNERS"/>
          <xsd:enumeration value="Physicians Foundation"/>
          <xsd:enumeration value="Phytecs"/>
          <xsd:enumeration value="Pritikin"/>
          <xsd:enumeration value="REGENXBIO"/>
          <xsd:enumeration value="RUF"/>
          <xsd:enumeration value="SDPA"/>
          <xsd:enumeration value="Serenity Pharma"/>
          <xsd:enumeration value="Seven Bridges"/>
          <xsd:enumeration value="Shine United/Somna"/>
          <xsd:enumeration value="Sleep Rate"/>
          <xsd:enumeration value="Spark"/>
          <xsd:enumeration value="StayWell Guam Diabetes Foundation"/>
          <xsd:enumeration value="Symbiomix"/>
          <xsd:enumeration value="TAC"/>
          <xsd:enumeration value="Takeda"/>
          <xsd:enumeration value="Top Doctors"/>
          <xsd:enumeration value="TSR"/>
          <xsd:enumeration value="UPG"/>
          <xsd:enumeration value="USP"/>
          <xsd:enumeration value="VCLS"/>
          <xsd:enumeration value="ViiV Corporate"/>
          <xsd:enumeration value="ViiV EU"/>
          <xsd:enumeration value="ViiV International"/>
          <xsd:enumeration value="ViiV Positive Perspectives"/>
          <xsd:enumeration value="Vyome"/>
        </xsd:restriction>
      </xsd:simpleType>
    </xsd:element>
    <xsd:element name="Document_x0020_Type" ma:index="3" nillable="true" ma:displayName="Document Type" ma:description="Type of Document" ma:format="Dropdown" ma:internalName="Document_x0020_Type">
      <xsd:simpleType>
        <xsd:restriction base="dms:Choice">
          <xsd:enumeration value="Action Points"/>
          <xsd:enumeration value="Activity Report"/>
          <xsd:enumeration value="Advertisement"/>
          <xsd:enumeration value="Agenda"/>
          <xsd:enumeration value="Analyst Report"/>
          <xsd:enumeration value="Analytics Report"/>
          <xsd:enumeration value="Announcement"/>
          <xsd:enumeration value="Audit"/>
          <xsd:enumeration value="Background Material"/>
          <xsd:enumeration value="Billing Package"/>
          <xsd:enumeration value="Blog"/>
          <xsd:enumeration value="Briefing Document"/>
          <xsd:enumeration value="Budget"/>
          <xsd:enumeration value="Budget tracker"/>
          <xsd:enumeration value="Competitor Information"/>
          <xsd:enumeration value="Conference Call"/>
          <xsd:enumeration value="Consulting Agreement"/>
          <xsd:enumeration value="Contacts list"/>
          <xsd:enumeration value="Contact Report"/>
          <xsd:enumeration value="Content"/>
          <xsd:enumeration value="Content Calendar"/>
          <xsd:enumeration value="Contract"/>
          <xsd:enumeration value="Copy"/>
          <xsd:enumeration value="Corporate Presentation"/>
          <xsd:enumeration value="Creative Brief"/>
          <xsd:enumeration value="Creative Concepts"/>
          <xsd:enumeration value="Discussion Guide"/>
          <xsd:enumeration value="Event Logistics"/>
          <xsd:enumeration value="Executive Summary"/>
          <xsd:enumeration value="Fact Sheet"/>
          <xsd:enumeration value="FAQ"/>
          <xsd:enumeration value="Feedback Collation"/>
          <xsd:enumeration value="Image"/>
          <xsd:enumeration value="Interview"/>
          <xsd:enumeration value="Invoice"/>
          <xsd:enumeration value="Letter"/>
          <xsd:enumeration value="Logistics"/>
          <xsd:enumeration value="Materials"/>
          <xsd:enumeration value="Media Advisory"/>
          <xsd:enumeration value="Media Coverage"/>
          <xsd:enumeration value="Media List"/>
          <xsd:enumeration value="Media Monitoring"/>
          <xsd:enumeration value="Memo"/>
          <xsd:enumeration value="Messaging"/>
          <xsd:enumeration value="MSA"/>
          <xsd:enumeration value="Patient Advisory Board"/>
          <xsd:enumeration value="Patient Photos"/>
          <xsd:enumeration value="Patient Story"/>
          <xsd:enumeration value="Photo Release"/>
          <xsd:enumeration value="Pitch"/>
          <xsd:enumeration value="Press Kit"/>
          <xsd:enumeration value="Press Release"/>
          <xsd:enumeration value="Project tracker"/>
          <xsd:enumeration value="Proposal"/>
          <xsd:enumeration value="Purchase Order"/>
          <xsd:enumeration value="Referencing"/>
          <xsd:enumeration value="Reimbursement Form"/>
          <xsd:enumeration value="Report"/>
          <xsd:enumeration value="Research"/>
          <xsd:enumeration value="Slides"/>
          <xsd:enumeration value="Social Media Content"/>
          <xsd:enumeration value="SOW"/>
          <xsd:enumeration value="Stakeholder Mapping"/>
          <xsd:enumeration value="Stakeholder Mapping_APAC"/>
          <xsd:enumeration value="Stakeholder Mapping_EEMEA"/>
          <xsd:enumeration value="Stakeholder Mapping_EUCAN"/>
          <xsd:enumeration value="Stakeholder Mapping_LatAm"/>
          <xsd:enumeration value="Strategic Plan"/>
          <xsd:enumeration value="Style Guide"/>
          <xsd:enumeration value="Talking Points"/>
          <xsd:enumeration value="Timeline"/>
          <xsd:enumeration value="Training Material"/>
          <xsd:enumeration value="Transcript"/>
          <xsd:enumeration value="Trial data/Studies"/>
          <xsd:enumeration value="Venue"/>
          <xsd:enumeration value="Video"/>
          <xsd:enumeration value="Webinar"/>
          <xsd:enumeration value="Website Content"/>
          <xsd:enumeration value="Whitepaper"/>
          <xsd:enumeration value="Zinc"/>
        </xsd:restriction>
      </xsd:simpleType>
    </xsd:element>
    <xsd:element name="Project" ma:index="4" nillable="true" ma:displayName="Project" ma:description="Project Name" ma:format="Dropdown" ma:internalName="Project">
      <xsd:simpleType>
        <xsd:restriction base="dms:Choice">
          <xsd:enumeration value="AACR"/>
          <xsd:enumeration value="Admin"/>
          <xsd:enumeration value="Ageing Ad Board"/>
          <xsd:enumeration value="Art of Communication"/>
          <xsd:enumeration value="ASCO"/>
          <xsd:enumeration value="ASH"/>
          <xsd:enumeration value="BIKE4TUF"/>
          <xsd:enumeration value="Booth"/>
          <xsd:enumeration value="CAFS"/>
          <xsd:enumeration value="Comunity event"/>
          <xsd:enumeration value="Corporate"/>
          <xsd:enumeration value="CTOS"/>
          <xsd:enumeration value="eMSL"/>
          <xsd:enumeration value="EpiCenter"/>
          <xsd:enumeration value="Europe"/>
          <xsd:enumeration value="External Communications"/>
          <xsd:enumeration value="FDA"/>
          <xsd:enumeration value="GMA Activities 2017"/>
          <xsd:enumeration value="HIV and Me"/>
          <xsd:enumeration value="IAS Network Meeting"/>
          <xsd:enumeration value="Internal Communications"/>
          <xsd:enumeration value="International"/>
          <xsd:enumeration value="London Stakeholders"/>
          <xsd:enumeration value="Manifesto"/>
          <xsd:enumeration value="NASH"/>
          <xsd:enumeration value="NICE Review"/>
          <xsd:enumeration value="National Policy"/>
          <xsd:enumeration value="National Stakeholders UK"/>
          <xsd:enumeration value="Patient Group Round Table"/>
          <xsd:enumeration value="PBC"/>
          <xsd:enumeration value="PCAN"/>
          <xsd:enumeration value="Policy Strengthening"/>
          <xsd:enumeration value="Positive Action Europe"/>
          <xsd:enumeration value="Positive Partnerships"/>
          <xsd:enumeration value="Positive Pathways"/>
          <xsd:enumeration value="Positive Perspectives"/>
          <xsd:enumeration value="Press Release"/>
          <xsd:enumeration value="Product Launch"/>
          <xsd:enumeration value="Thought Leadership"/>
          <xsd:enumeration value="Scientific Engagement"/>
          <xsd:enumeration value="SITC"/>
          <xsd:enumeration value="UNAIDS 90-90-90 discussion guide"/>
          <xsd:enumeration value="Work Foundation"/>
        </xsd:restriction>
      </xsd:simpleType>
    </xsd:element>
    <xsd:element name="Category" ma:index="5" nillable="true" ma:displayName="Category" ma:format="Dropdown" ma:internalName="Category">
      <xsd:simpleType>
        <xsd:restriction base="dms:Choice">
          <xsd:enumeration value="Admin"/>
          <xsd:enumeration value="Advocacy Relations"/>
          <xsd:enumeration value="Analytics"/>
          <xsd:enumeration value="Advisory Board"/>
          <xsd:enumeration value="Background"/>
          <xsd:enumeration value="Budget"/>
          <xsd:enumeration value="Client contact"/>
          <xsd:enumeration value="Content"/>
          <xsd:enumeration value="Contract"/>
          <xsd:enumeration value="Design"/>
          <xsd:enumeration value="Invoice"/>
          <xsd:enumeration value="Issues Management"/>
          <xsd:enumeration value="Landscape Analysis"/>
          <xsd:enumeration value="Logistics"/>
          <xsd:enumeration value="Materials"/>
          <xsd:enumeration value="Media Relations"/>
          <xsd:enumeration value="Policy Passport"/>
          <xsd:enumeration value="Post-Event Materials"/>
          <xsd:enumeration value="Press Release"/>
          <xsd:enumeration value="Programme"/>
          <xsd:enumeration value="Project Tracker"/>
          <xsd:enumeration value="Social Media"/>
          <xsd:enumeration value="Stakeholder Mapping"/>
          <xsd:enumeration value="Strategic Counsel"/>
          <xsd:enumeration value="Website"/>
        </xsd:restriction>
      </xsd:simpleType>
    </xsd:element>
    <xsd:element name="Year" ma:index="6" ma:displayName="Year" ma:format="Dropdown" ma:internalName="Year">
      <xsd:simpleType>
        <xsd:restriction base="dms:Choice">
          <xsd:enumeration value="2015"/>
          <xsd:enumeration value="2016"/>
          <xsd:enumeration value="2017"/>
          <xsd:enumeration value="2018"/>
        </xsd:restriction>
      </xsd:simpleType>
    </xsd:element>
    <xsd:element name="Month" ma:index="7"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pwpd" ma:index="8" nillable="true" ma:displayName="Text" ma:internalName="pwpd">
      <xsd:simpleType>
        <xsd:restriction base="dms:Text"/>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description="" ma:internalName="MediaServiceAutoTags" ma:readOnly="true">
      <xsd:simpleType>
        <xsd:restriction base="dms:Text"/>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Location" ma:index="25" nillable="true" ma:displayName="MediaServiceLocation" ma:description="" ma:internalName="MediaServiceLocation"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e51cb-75ad-431b-acac-1193b7028084"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7" nillable="true" ma:displayName="Last Shared By User" ma:description="" ma:internalName="LastSharedByUser" ma:readOnly="true">
      <xsd:simpleType>
        <xsd:restriction base="dms:Note">
          <xsd:maxLength value="255"/>
        </xsd:restriction>
      </xsd:simpleType>
    </xsd:element>
    <xsd:element name="LastSharedByTime" ma:index="18"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052cf5-4fc2-4a25-9021-9aa5a821e7f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7d7e5ad-bda0-4820-bf81-a7798e4c2433}" ma:internalName="TaxCatchAll" ma:showField="CatchAllData" ma:web="cd052cf5-4fc2-4a25-9021-9aa5a821e7f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1C74E-6FD7-42DC-981F-F904E390F819}">
  <ds:schemaRefs>
    <ds:schemaRef ds:uri="http://schemas.microsoft.com/sharepoint/v3/contenttype/forms"/>
  </ds:schemaRefs>
</ds:datastoreItem>
</file>

<file path=customXml/itemProps2.xml><?xml version="1.0" encoding="utf-8"?>
<ds:datastoreItem xmlns:ds="http://schemas.openxmlformats.org/officeDocument/2006/customXml" ds:itemID="{5719A12B-D20C-4EB5-9744-63D888A289D9}">
  <ds:schemaRefs>
    <ds:schemaRef ds:uri="http://schemas.microsoft.com/office/2006/metadata/properties"/>
    <ds:schemaRef ds:uri="http://schemas.microsoft.com/office/infopath/2007/PartnerControls"/>
    <ds:schemaRef ds:uri="83ea9544-3260-4588-a87f-1fb721b5fefd"/>
    <ds:schemaRef ds:uri="cd052cf5-4fc2-4a25-9021-9aa5a821e7f9"/>
  </ds:schemaRefs>
</ds:datastoreItem>
</file>

<file path=customXml/itemProps3.xml><?xml version="1.0" encoding="utf-8"?>
<ds:datastoreItem xmlns:ds="http://schemas.openxmlformats.org/officeDocument/2006/customXml" ds:itemID="{E8D69010-06F1-48EE-8FC4-8F5C2EDBB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a9544-3260-4588-a87f-1fb721b5fefd"/>
    <ds:schemaRef ds:uri="606e51cb-75ad-431b-acac-1193b7028084"/>
    <ds:schemaRef ds:uri="cd052cf5-4fc2-4a25-9021-9aa5a821e7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Fetchko</dc:creator>
  <cp:keywords/>
  <dc:description/>
  <cp:lastModifiedBy>Lauren Bailey</cp:lastModifiedBy>
  <cp:revision>2</cp:revision>
  <cp:lastPrinted>2018-11-01T20:41:00Z</cp:lastPrinted>
  <dcterms:created xsi:type="dcterms:W3CDTF">2018-11-07T21:33:00Z</dcterms:created>
  <dcterms:modified xsi:type="dcterms:W3CDTF">2018-11-07T21:33:00Z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0x0101006423EC184979404C8679F86F36ADC6A8</vt:lpwstr>
  </property>
  <property fmtid="{D5CDD505-2E9C-101B-9397-08002B2CF9AE}" pid="3" name="TaxKeyword">
    <vt:lpwstr/>
  </property>
  <property fmtid="{D5CDD505-2E9C-101B-9397-08002B2CF9AE}" pid="4" name="TaxKeywordTaxHTField">
    <vt:lpwstr/>
  </property>
</Properties>
</file>